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diagrams/data2.xml" ContentType="application/vnd.openxmlformats-officedocument.drawingml.diagramData+xml"/>
  <Override PartName="/word/diagrams/layout2.xml" ContentType="application/vnd.openxmlformats-officedocument.drawingml.diagramLayout+xml"/>
  <Override PartName="/word/diagrams/quickStyle2.xml" ContentType="application/vnd.openxmlformats-officedocument.drawingml.diagramStyle+xml"/>
  <Override PartName="/word/diagrams/colors2.xml" ContentType="application/vnd.openxmlformats-officedocument.drawingml.diagramColors+xml"/>
  <Override PartName="/word/diagrams/drawing2.xml" ContentType="application/vnd.ms-office.drawingml.diagramDrawing+xml"/>
  <Override PartName="/word/diagrams/data3.xml" ContentType="application/vnd.openxmlformats-officedocument.drawingml.diagramData+xml"/>
  <Override PartName="/word/diagrams/layout3.xml" ContentType="application/vnd.openxmlformats-officedocument.drawingml.diagramLayout+xml"/>
  <Override PartName="/word/diagrams/quickStyle3.xml" ContentType="application/vnd.openxmlformats-officedocument.drawingml.diagramStyle+xml"/>
  <Override PartName="/word/diagrams/colors3.xml" ContentType="application/vnd.openxmlformats-officedocument.drawingml.diagramColors+xml"/>
  <Override PartName="/word/diagrams/drawing3.xml" ContentType="application/vnd.ms-office.drawingml.diagramDrawing+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7D295E2" w14:textId="09CAF00C" w:rsidR="00A43F19" w:rsidRDefault="00C671AF">
      <w:r>
        <w:rPr>
          <w:noProof/>
          <w:lang w:val="en-US"/>
        </w:rPr>
        <w:drawing>
          <wp:anchor distT="0" distB="0" distL="114300" distR="114300" simplePos="0" relativeHeight="251658240" behindDoc="1" locked="0" layoutInCell="1" allowOverlap="1" wp14:anchorId="3B336A75" wp14:editId="58262881">
            <wp:simplePos x="0" y="0"/>
            <wp:positionH relativeFrom="column">
              <wp:posOffset>0</wp:posOffset>
            </wp:positionH>
            <wp:positionV relativeFrom="page">
              <wp:posOffset>393192</wp:posOffset>
            </wp:positionV>
            <wp:extent cx="5731510" cy="749935"/>
            <wp:effectExtent l="0" t="0" r="0" b="0"/>
            <wp:wrapNone/>
            <wp:docPr id="4" name="Picture 4" descr="Graphical user interfac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descr="Graphical user interface&#10;&#10;Description automatically generated"/>
                    <pic:cNvPicPr/>
                  </pic:nvPicPr>
                  <pic:blipFill>
                    <a:blip r:embed="rId11" cstate="print">
                      <a:extLst>
                        <a:ext uri="{28A0092B-C50C-407E-A947-70E740481C1C}">
                          <a14:useLocalDpi xmlns:a14="http://schemas.microsoft.com/office/drawing/2010/main" val="0"/>
                        </a:ext>
                      </a:extLst>
                    </a:blip>
                    <a:stretch>
                      <a:fillRect/>
                    </a:stretch>
                  </pic:blipFill>
                  <pic:spPr>
                    <a:xfrm>
                      <a:off x="0" y="0"/>
                      <a:ext cx="5731510" cy="749935"/>
                    </a:xfrm>
                    <a:prstGeom prst="rect">
                      <a:avLst/>
                    </a:prstGeom>
                  </pic:spPr>
                </pic:pic>
              </a:graphicData>
            </a:graphic>
            <wp14:sizeRelH relativeFrom="page">
              <wp14:pctWidth>0</wp14:pctWidth>
            </wp14:sizeRelH>
            <wp14:sizeRelV relativeFrom="page">
              <wp14:pctHeight>0</wp14:pctHeight>
            </wp14:sizeRelV>
          </wp:anchor>
        </w:drawing>
      </w:r>
    </w:p>
    <w:p w14:paraId="23A83056" w14:textId="190F5155" w:rsidR="00A43F19" w:rsidRDefault="00A43F19"/>
    <w:p w14:paraId="3A103433" w14:textId="419C18F8" w:rsidR="00A43F19" w:rsidRDefault="00A43F19"/>
    <w:p w14:paraId="51D40A8F" w14:textId="08729597" w:rsidR="00A43F19" w:rsidRDefault="00BD2B7A">
      <w:r w:rsidRPr="00DA2EB8">
        <w:rPr>
          <w:noProof/>
          <w:color w:val="DBEFF1" w:themeColor="accent4" w:themeTint="33"/>
          <w:lang w:val="en-US"/>
        </w:rPr>
        <mc:AlternateContent>
          <mc:Choice Requires="wps">
            <w:drawing>
              <wp:anchor distT="0" distB="0" distL="114300" distR="114300" simplePos="0" relativeHeight="251657215" behindDoc="1" locked="0" layoutInCell="1" allowOverlap="1" wp14:anchorId="2ED365B1" wp14:editId="1C6D17E3">
                <wp:simplePos x="0" y="0"/>
                <wp:positionH relativeFrom="column">
                  <wp:posOffset>-952500</wp:posOffset>
                </wp:positionH>
                <wp:positionV relativeFrom="paragraph">
                  <wp:posOffset>203835</wp:posOffset>
                </wp:positionV>
                <wp:extent cx="7594600" cy="8978900"/>
                <wp:effectExtent l="0" t="0" r="0" b="0"/>
                <wp:wrapNone/>
                <wp:docPr id="6" name="Rectangle 6"/>
                <wp:cNvGraphicFramePr/>
                <a:graphic xmlns:a="http://schemas.openxmlformats.org/drawingml/2006/main">
                  <a:graphicData uri="http://schemas.microsoft.com/office/word/2010/wordprocessingShape">
                    <wps:wsp>
                      <wps:cNvSpPr/>
                      <wps:spPr>
                        <a:xfrm>
                          <a:off x="0" y="0"/>
                          <a:ext cx="7594600" cy="8978900"/>
                        </a:xfrm>
                        <a:prstGeom prst="rect">
                          <a:avLst/>
                        </a:prstGeom>
                        <a:solidFill>
                          <a:schemeClr val="accent4">
                            <a:lumMod val="20000"/>
                            <a:lumOff val="80000"/>
                          </a:schemeClr>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30E3115C" id="Rectangle 6" o:spid="_x0000_s1026" style="position:absolute;margin-left:-75pt;margin-top:16.05pt;width:598pt;height:707pt;z-index:-251659265;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TsCGjQIAAJ4FAAAOAAAAZHJzL2Uyb0RvYy54bWysVN9P2zAQfp+0/8Hy+0hbFWgjUlSBmCYx&#10;qICJZ+PYxJLj82y3affX72ynacfYHqa9OPb9+O7uy91dXG5bTTbCeQWmouOTESXCcKiVea3ot6eb&#10;TzNKfGCmZhqMqOhOeHq5+PjhorOlmEADuhaOIIjxZWcr2oRgy6LwvBEt8ydghUGlBNeygE/3WtSO&#10;dYje6mIyGp0VHbjaOuDCe5ReZyVdJHwpBQ/3UnoRiK4o5hbS6dL5Es9iccHKV8dso3ifBvuHLFqm&#10;DAYdoK5ZYGTt1G9QreIOPMhwwqEtQErFRaoBqxmP3lTz2DArUi1IjrcDTf7/wfK7zaNdOaShs770&#10;eI1VbKVr4xfzI9tE1m4gS2wD4Sg8P51Pz0bIKUfdbH4+m+MDcYqDu3U+fBbQknipqMO/kUhim1sf&#10;suneJEbzoFV9o7ROj9gB4ko7smH47xjnwoRpctfr9ivUWY49kMOyEsX4r7N4thdjNqmXIlLK7Zcg&#10;2sRQBmLQnE+UFAcq0i3stIh22jwISVSNxU9SIgPycY7jrGpYLbL49I+5JMCILDH+gN0DvFf/uCe4&#10;t4+uIjX54Dz6W2K5xMEjRQYTBudWGXDvAegwRM72e5IyNZGlF6h3K0cc5BHzlt8o/Ou3zIcVczhT&#10;2Cm4J8I9HlJDV1Hob5Q04H68J4/22OqopaTDGa2o/75mTlCivxgcgvl4Oo1DnR7T0/MJPtyx5uVY&#10;Y9btFWArjXEjWZ6u0T7o/VU6aJ9xnSxjVFQxwzF2RXlw+8dVyLsDFxIXy2Uyw0G2LNyaR8sjeGQ1&#10;dvXT9pk527d+wKm5g/08s/LNBGTb6GlguQ4gVRqPA68937gEUhP3CytumeN3sjqs1cVPAAAA//8D&#10;AFBLAwQUAAYACAAAACEA8tnfBOAAAAANAQAADwAAAGRycy9kb3ducmV2LnhtbEyPwU7DMBBE70j8&#10;g7VI3Fo7xZgqjVNVSNxAiMKBoxtvk6j2OordNPw97gluuzuj2TfVdvaOTTjGPpCGYimAITXB9tRq&#10;+Pp8WayBxWTIGhcINfxghG19e1OZ0oYLfeC0Ty3LIRRLo6FLaSg5j02H3sRlGJCydgyjNymvY8vt&#10;aC453Du+EkJxb3rKHzoz4HOHzWl/9hqEOO6e8F2+tY6m75OyUUn3qvX93bzbAEs4pz8zXPEzOtSZ&#10;6RDOZCNzGhbFo8hlkoaHVQHs6hBS5cshT1KqAnhd8f8t6l8AAAD//wMAUEsBAi0AFAAGAAgAAAAh&#10;ALaDOJL+AAAA4QEAABMAAAAAAAAAAAAAAAAAAAAAAFtDb250ZW50X1R5cGVzXS54bWxQSwECLQAU&#10;AAYACAAAACEAOP0h/9YAAACUAQAACwAAAAAAAAAAAAAAAAAvAQAAX3JlbHMvLnJlbHNQSwECLQAU&#10;AAYACAAAACEAcE7Aho0CAACeBQAADgAAAAAAAAAAAAAAAAAuAgAAZHJzL2Uyb0RvYy54bWxQSwEC&#10;LQAUAAYACAAAACEA8tnfBOAAAAANAQAADwAAAAAAAAAAAAAAAADnBAAAZHJzL2Rvd25yZXYueG1s&#10;UEsFBgAAAAAEAAQA8wAAAPQFAAAAAA==&#10;" fillcolor="#dbeff1 [663]" stroked="f" strokeweight="1pt"/>
            </w:pict>
          </mc:Fallback>
        </mc:AlternateContent>
      </w:r>
    </w:p>
    <w:p w14:paraId="530F47ED" w14:textId="240D77CE" w:rsidR="005410E9" w:rsidRDefault="005410E9">
      <w:pPr>
        <w:rPr>
          <w:b/>
          <w:bCs/>
          <w:sz w:val="144"/>
          <w:szCs w:val="144"/>
        </w:rPr>
      </w:pPr>
    </w:p>
    <w:p w14:paraId="2C5FA821" w14:textId="18CE2A47" w:rsidR="00235F7A" w:rsidRDefault="00235F7A">
      <w:pPr>
        <w:rPr>
          <w:b/>
          <w:bCs/>
          <w:color w:val="194869" w:themeColor="accent1"/>
          <w:sz w:val="96"/>
          <w:szCs w:val="96"/>
        </w:rPr>
      </w:pPr>
    </w:p>
    <w:p w14:paraId="5E986F59" w14:textId="4928BBBD" w:rsidR="00235F7A" w:rsidRDefault="00235F7A">
      <w:pPr>
        <w:rPr>
          <w:b/>
          <w:bCs/>
          <w:color w:val="194869" w:themeColor="accent1"/>
          <w:sz w:val="96"/>
          <w:szCs w:val="96"/>
        </w:rPr>
      </w:pPr>
    </w:p>
    <w:p w14:paraId="78BD709E" w14:textId="3D2E9624" w:rsidR="00235F7A" w:rsidRDefault="00235F7A">
      <w:pPr>
        <w:rPr>
          <w:b/>
          <w:bCs/>
          <w:color w:val="194869" w:themeColor="accent1"/>
          <w:sz w:val="96"/>
          <w:szCs w:val="96"/>
        </w:rPr>
      </w:pPr>
    </w:p>
    <w:p w14:paraId="1FA904AE" w14:textId="7B51D9D7" w:rsidR="00235F7A" w:rsidRDefault="00235F7A">
      <w:pPr>
        <w:rPr>
          <w:b/>
          <w:bCs/>
          <w:color w:val="194869" w:themeColor="accent1"/>
          <w:sz w:val="96"/>
          <w:szCs w:val="96"/>
        </w:rPr>
      </w:pPr>
    </w:p>
    <w:p w14:paraId="406465E1" w14:textId="77777777" w:rsidR="0063075A" w:rsidRPr="0063075A" w:rsidRDefault="0063075A" w:rsidP="0063075A">
      <w:pPr>
        <w:rPr>
          <w:b/>
          <w:bCs/>
          <w:color w:val="194869" w:themeColor="accent1"/>
          <w:sz w:val="72"/>
          <w:szCs w:val="96"/>
        </w:rPr>
      </w:pPr>
      <w:proofErr w:type="spellStart"/>
      <w:r w:rsidRPr="0063075A">
        <w:rPr>
          <w:rFonts w:ascii="Microsoft YaHei" w:eastAsia="Microsoft YaHei" w:hAnsi="Microsoft YaHei" w:cs="Microsoft YaHei" w:hint="eastAsia"/>
          <w:b/>
          <w:bCs/>
          <w:color w:val="194869" w:themeColor="accent1"/>
          <w:sz w:val="72"/>
          <w:szCs w:val="96"/>
        </w:rPr>
        <w:t>可持续发展目标</w:t>
      </w:r>
      <w:proofErr w:type="spellEnd"/>
      <w:r w:rsidRPr="0063075A">
        <w:rPr>
          <w:rFonts w:hint="eastAsia"/>
          <w:b/>
          <w:bCs/>
          <w:color w:val="194869" w:themeColor="accent1"/>
          <w:sz w:val="72"/>
          <w:szCs w:val="96"/>
        </w:rPr>
        <w:t>6.5.1</w:t>
      </w:r>
      <w:proofErr w:type="spellStart"/>
      <w:r w:rsidRPr="0063075A">
        <w:rPr>
          <w:rFonts w:ascii="Microsoft YaHei" w:eastAsia="Microsoft YaHei" w:hAnsi="Microsoft YaHei" w:cs="Microsoft YaHei" w:hint="eastAsia"/>
          <w:b/>
          <w:bCs/>
          <w:color w:val="194869" w:themeColor="accent1"/>
          <w:sz w:val="72"/>
          <w:szCs w:val="96"/>
        </w:rPr>
        <w:t>利益攸关方磋商手册</w:t>
      </w:r>
      <w:proofErr w:type="spellEnd"/>
    </w:p>
    <w:p w14:paraId="062C7CED" w14:textId="3FDAF0D7" w:rsidR="00844946" w:rsidRPr="000753E2" w:rsidRDefault="00844946">
      <w:pPr>
        <w:rPr>
          <w:color w:val="FFFFFF" w:themeColor="background1"/>
          <w:sz w:val="28"/>
          <w:szCs w:val="28"/>
        </w:rPr>
      </w:pPr>
    </w:p>
    <w:p w14:paraId="5A8BF614" w14:textId="1A6D36AC" w:rsidR="00844946" w:rsidRPr="000753E2" w:rsidRDefault="00844946">
      <w:pPr>
        <w:rPr>
          <w:color w:val="FFFFFF" w:themeColor="background1"/>
          <w:sz w:val="28"/>
          <w:szCs w:val="28"/>
        </w:rPr>
      </w:pPr>
    </w:p>
    <w:p w14:paraId="55F545EF" w14:textId="35B3055E" w:rsidR="00A43F19" w:rsidRDefault="00A43F19">
      <w:pPr>
        <w:rPr>
          <w:color w:val="4698D3" w:themeColor="accent1" w:themeTint="99"/>
          <w:sz w:val="28"/>
          <w:szCs w:val="28"/>
        </w:rPr>
      </w:pPr>
    </w:p>
    <w:p w14:paraId="71EAD197" w14:textId="1573F2C8" w:rsidR="00B0219D" w:rsidRDefault="00B0219D">
      <w:pPr>
        <w:rPr>
          <w:color w:val="4698D3" w:themeColor="accent1" w:themeTint="99"/>
          <w:sz w:val="28"/>
          <w:szCs w:val="28"/>
        </w:rPr>
      </w:pPr>
    </w:p>
    <w:p w14:paraId="7E665D9F" w14:textId="617DBA9D" w:rsidR="00B0219D" w:rsidRDefault="00B0219D">
      <w:pPr>
        <w:rPr>
          <w:color w:val="4698D3" w:themeColor="accent1" w:themeTint="99"/>
          <w:sz w:val="28"/>
          <w:szCs w:val="28"/>
        </w:rPr>
      </w:pPr>
    </w:p>
    <w:p w14:paraId="5806E812" w14:textId="534F4B6D" w:rsidR="009819C7" w:rsidRPr="00235F7A" w:rsidRDefault="009819C7">
      <w:pPr>
        <w:rPr>
          <w:color w:val="4698D3" w:themeColor="accent1" w:themeTint="99"/>
          <w:sz w:val="28"/>
          <w:szCs w:val="28"/>
        </w:rPr>
      </w:pPr>
      <w:r>
        <w:rPr>
          <w:sz w:val="52"/>
          <w:szCs w:val="52"/>
        </w:rPr>
        <w:br w:type="page"/>
      </w:r>
    </w:p>
    <w:p w14:paraId="38F10606" w14:textId="5D7EC2BD" w:rsidR="004646E9" w:rsidRDefault="00970943" w:rsidP="00FA42CA">
      <w:pPr>
        <w:pStyle w:val="Heading1"/>
        <w:numPr>
          <w:ilvl w:val="0"/>
          <w:numId w:val="2"/>
        </w:numPr>
        <w:jc w:val="both"/>
      </w:pPr>
      <w:r>
        <w:lastRenderedPageBreak/>
        <w:t xml:space="preserve"> </w:t>
      </w:r>
      <w:proofErr w:type="spellStart"/>
      <w:r w:rsidR="0063075A" w:rsidRPr="0063075A">
        <w:rPr>
          <w:rFonts w:ascii="Microsoft YaHei" w:eastAsia="Microsoft YaHei" w:hAnsi="Microsoft YaHei" w:cs="Microsoft YaHei" w:hint="eastAsia"/>
          <w:lang w:val="en-US"/>
        </w:rPr>
        <w:t>本文件的背景和目的</w:t>
      </w:r>
      <w:proofErr w:type="spellEnd"/>
    </w:p>
    <w:p w14:paraId="0DEE65B9" w14:textId="06ACA2B7" w:rsidR="0063075A" w:rsidRPr="0063075A" w:rsidRDefault="0063075A" w:rsidP="0063075A">
      <w:pPr>
        <w:pStyle w:val="Body"/>
        <w:rPr>
          <w:rFonts w:ascii="Times New Roman" w:hAnsi="Times New Roman" w:cs="Times New Roman"/>
          <w:lang w:val="en-US"/>
        </w:rPr>
      </w:pPr>
      <w:r w:rsidRPr="0063075A">
        <w:rPr>
          <w:rFonts w:ascii="Microsoft YaHei" w:eastAsia="Microsoft YaHei" w:hAnsi="Microsoft YaHei" w:cs="Microsoft YaHei" w:hint="eastAsia"/>
          <w:lang w:val="en-US"/>
        </w:rPr>
        <w:t>本</w:t>
      </w:r>
      <w:r w:rsidRPr="0063075A">
        <w:rPr>
          <w:rFonts w:ascii="Microsoft YaHei" w:eastAsia="Microsoft YaHei" w:hAnsi="Microsoft YaHei" w:cs="Microsoft YaHei" w:hint="eastAsia"/>
          <w:b/>
          <w:bCs/>
          <w:lang w:val="en-US"/>
        </w:rPr>
        <w:t>《可持续发展目标</w:t>
      </w:r>
      <w:r w:rsidRPr="0063075A">
        <w:rPr>
          <w:rFonts w:ascii="Times New Roman" w:hAnsi="Times New Roman" w:cs="Times New Roman" w:hint="eastAsia"/>
          <w:b/>
          <w:bCs/>
          <w:lang w:val="en-US"/>
        </w:rPr>
        <w:t>6.5.1</w:t>
      </w:r>
      <w:r w:rsidRPr="0063075A">
        <w:rPr>
          <w:rFonts w:ascii="Microsoft YaHei" w:eastAsia="Microsoft YaHei" w:hAnsi="Microsoft YaHei" w:cs="Microsoft YaHei" w:hint="eastAsia"/>
          <w:b/>
          <w:bCs/>
          <w:lang w:val="en-US"/>
        </w:rPr>
        <w:t>利益攸关方磋商手册》</w:t>
      </w:r>
      <w:r w:rsidRPr="0063075A">
        <w:rPr>
          <w:rFonts w:ascii="Microsoft YaHei" w:eastAsia="Microsoft YaHei" w:hAnsi="Microsoft YaHei" w:cs="Microsoft YaHei" w:hint="eastAsia"/>
          <w:lang w:val="en-US"/>
        </w:rPr>
        <w:t>提供了相关指导和工具，以便开展多方利益攸关方过程，完成</w:t>
      </w:r>
      <w:hyperlink r:id="rId12">
        <w:r w:rsidRPr="0063075A">
          <w:rPr>
            <w:rStyle w:val="Hyperlink"/>
            <w:rFonts w:ascii="Microsoft YaHei" w:eastAsia="Microsoft YaHei" w:hAnsi="Microsoft YaHei" w:cs="Microsoft YaHei" w:hint="eastAsia"/>
            <w:lang w:val="en-US"/>
          </w:rPr>
          <w:t>可持续发展目标指标</w:t>
        </w:r>
        <w:r w:rsidRPr="0063075A">
          <w:rPr>
            <w:rStyle w:val="Hyperlink"/>
            <w:rFonts w:ascii="Times New Roman" w:hAnsi="Times New Roman" w:cs="Times New Roman" w:hint="eastAsia"/>
            <w:lang w:val="en-US"/>
          </w:rPr>
          <w:t>6.5.1</w:t>
        </w:r>
        <w:r w:rsidRPr="0063075A">
          <w:rPr>
            <w:rStyle w:val="Hyperlink"/>
            <w:rFonts w:ascii="Microsoft YaHei" w:eastAsia="Microsoft YaHei" w:hAnsi="Microsoft YaHei" w:cs="Microsoft YaHei" w:hint="eastAsia"/>
            <w:lang w:val="en-US"/>
          </w:rPr>
          <w:t>调查</w:t>
        </w:r>
      </w:hyperlink>
      <w:r w:rsidRPr="0063075A">
        <w:rPr>
          <w:rFonts w:ascii="Microsoft YaHei" w:eastAsia="Microsoft YaHei" w:hAnsi="Microsoft YaHei" w:cs="Microsoft YaHei" w:hint="eastAsia"/>
          <w:lang w:val="en-US"/>
        </w:rPr>
        <w:t>。本手册是可持续发展目标指标</w:t>
      </w:r>
      <w:r w:rsidRPr="0063075A">
        <w:rPr>
          <w:rFonts w:ascii="Times New Roman" w:hAnsi="Times New Roman" w:cs="Times New Roman" w:hint="eastAsia"/>
          <w:lang w:val="en-US"/>
        </w:rPr>
        <w:t>6.5.1</w:t>
      </w:r>
      <w:r w:rsidRPr="0063075A">
        <w:rPr>
          <w:rFonts w:ascii="Microsoft YaHei" w:eastAsia="Microsoft YaHei" w:hAnsi="Microsoft YaHei" w:cs="Microsoft YaHei" w:hint="eastAsia"/>
          <w:lang w:val="en-US"/>
        </w:rPr>
        <w:t>协调员</w:t>
      </w:r>
      <w:r w:rsidRPr="0063075A">
        <w:rPr>
          <w:rFonts w:ascii="Times New Roman" w:hAnsi="Times New Roman" w:cs="Times New Roman" w:hint="eastAsia"/>
          <w:lang w:val="en-US"/>
        </w:rPr>
        <w:t>/</w:t>
      </w:r>
      <w:r w:rsidRPr="0063075A">
        <w:rPr>
          <w:rFonts w:ascii="Microsoft YaHei" w:eastAsia="Microsoft YaHei" w:hAnsi="Microsoft YaHei" w:cs="Microsoft YaHei" w:hint="eastAsia"/>
          <w:lang w:val="en-US"/>
        </w:rPr>
        <w:t>召集人以及支持他们报告该指标的人士的指南手册。</w:t>
      </w:r>
    </w:p>
    <w:p w14:paraId="0DC1149F" w14:textId="77777777" w:rsidR="0063075A" w:rsidRPr="0063075A" w:rsidRDefault="0063075A" w:rsidP="0063075A">
      <w:pPr>
        <w:pStyle w:val="Body"/>
        <w:rPr>
          <w:rFonts w:ascii="Times New Roman" w:hAnsi="Times New Roman" w:cs="Times New Roman"/>
          <w:lang w:val="en-US"/>
        </w:rPr>
      </w:pPr>
      <w:r w:rsidRPr="0063075A">
        <w:rPr>
          <w:rFonts w:ascii="Microsoft YaHei" w:eastAsia="Microsoft YaHei" w:hAnsi="Microsoft YaHei" w:cs="Microsoft YaHei" w:hint="eastAsia"/>
          <w:lang w:val="en-US"/>
        </w:rPr>
        <w:t>可持续发展目标</w:t>
      </w:r>
      <w:r w:rsidRPr="0063075A">
        <w:rPr>
          <w:rFonts w:ascii="Times New Roman" w:hAnsi="Times New Roman" w:cs="Times New Roman" w:hint="eastAsia"/>
          <w:lang w:val="en-US"/>
        </w:rPr>
        <w:t>6.5.1</w:t>
      </w:r>
      <w:r w:rsidRPr="0063075A">
        <w:rPr>
          <w:rFonts w:ascii="Microsoft YaHei" w:eastAsia="Microsoft YaHei" w:hAnsi="Microsoft YaHei" w:cs="Microsoft YaHei" w:hint="eastAsia"/>
          <w:lang w:val="en-US"/>
        </w:rPr>
        <w:t>协调员</w:t>
      </w:r>
      <w:r w:rsidRPr="0063075A">
        <w:rPr>
          <w:rFonts w:ascii="Times New Roman" w:hAnsi="Times New Roman" w:cs="Times New Roman" w:hint="eastAsia"/>
          <w:lang w:val="en-US"/>
        </w:rPr>
        <w:t>/</w:t>
      </w:r>
      <w:proofErr w:type="spellStart"/>
      <w:r w:rsidRPr="0063075A">
        <w:rPr>
          <w:rFonts w:ascii="Microsoft YaHei" w:eastAsia="Microsoft YaHei" w:hAnsi="Microsoft YaHei" w:cs="Microsoft YaHei" w:hint="eastAsia"/>
          <w:lang w:val="en-US"/>
        </w:rPr>
        <w:t>召集人负责协调不同利益攸关方的意见，以帮助完成调查</w:t>
      </w:r>
      <w:proofErr w:type="spellEnd"/>
      <w:r w:rsidRPr="0063075A">
        <w:rPr>
          <w:rFonts w:ascii="Times New Roman" w:hAnsi="Times New Roman" w:cs="Times New Roman"/>
          <w:vertAlign w:val="superscript"/>
        </w:rPr>
        <w:footnoteReference w:id="1"/>
      </w:r>
      <w:r w:rsidRPr="0063075A">
        <w:rPr>
          <w:rFonts w:ascii="Microsoft YaHei" w:eastAsia="Microsoft YaHei" w:hAnsi="Microsoft YaHei" w:cs="Microsoft YaHei" w:hint="eastAsia"/>
          <w:lang w:val="en-US"/>
        </w:rPr>
        <w:t>。如果利益攸关方广泛地参与报告可持续发展目标</w:t>
      </w:r>
      <w:r w:rsidRPr="0063075A">
        <w:rPr>
          <w:rFonts w:ascii="Times New Roman" w:hAnsi="Times New Roman" w:cs="Times New Roman" w:hint="eastAsia"/>
          <w:lang w:val="en-US"/>
        </w:rPr>
        <w:t>6.5.1</w:t>
      </w:r>
      <w:r w:rsidRPr="0063075A">
        <w:rPr>
          <w:rFonts w:ascii="Microsoft YaHei" w:eastAsia="Microsoft YaHei" w:hAnsi="Microsoft YaHei" w:cs="Microsoft YaHei" w:hint="eastAsia"/>
          <w:lang w:val="en-US"/>
        </w:rPr>
        <w:t>，那么完成后的调查将成为更可靠和更实用的诊断工具，便于开展进一步讨论和规划。</w:t>
      </w:r>
    </w:p>
    <w:p w14:paraId="0BB44B83" w14:textId="5F29FAEA" w:rsidR="0063075A" w:rsidRPr="0063075A" w:rsidRDefault="0063075A" w:rsidP="0063075A">
      <w:pPr>
        <w:pStyle w:val="Body"/>
        <w:rPr>
          <w:rFonts w:ascii="Times New Roman" w:hAnsi="Times New Roman" w:cs="Times New Roman"/>
          <w:lang w:val="en-US"/>
        </w:rPr>
      </w:pPr>
      <w:r w:rsidRPr="0063075A">
        <w:rPr>
          <w:rFonts w:ascii="Microsoft YaHei" w:eastAsia="Microsoft YaHei" w:hAnsi="Microsoft YaHei" w:cs="Microsoft YaHei" w:hint="eastAsia"/>
          <w:lang w:val="en-US"/>
        </w:rPr>
        <w:t>各国可以通过</w:t>
      </w:r>
      <w:hyperlink r:id="rId13" w:history="1">
        <w:r w:rsidRPr="0063075A">
          <w:rPr>
            <w:rStyle w:val="Hyperlink"/>
            <w:rFonts w:ascii="Microsoft YaHei" w:eastAsia="Microsoft YaHei" w:hAnsi="Microsoft YaHei" w:cs="Microsoft YaHei" w:hint="eastAsia"/>
            <w:b/>
            <w:bCs/>
            <w:lang w:val="en-US"/>
          </w:rPr>
          <w:t>可持续发展目标</w:t>
        </w:r>
        <w:r w:rsidRPr="0063075A">
          <w:rPr>
            <w:rStyle w:val="Hyperlink"/>
            <w:rFonts w:ascii="Times New Roman" w:hAnsi="Times New Roman" w:cs="Times New Roman" w:hint="eastAsia"/>
            <w:b/>
            <w:bCs/>
            <w:lang w:val="en-US"/>
          </w:rPr>
          <w:t>6</w:t>
        </w:r>
        <w:r w:rsidRPr="0063075A">
          <w:rPr>
            <w:rStyle w:val="Hyperlink"/>
            <w:rFonts w:ascii="Microsoft YaHei" w:eastAsia="Microsoft YaHei" w:hAnsi="Microsoft YaHei" w:cs="Microsoft YaHei" w:hint="eastAsia"/>
            <w:b/>
            <w:bCs/>
            <w:lang w:val="en-US"/>
          </w:rPr>
          <w:t>水资源综合管理支助方案</w:t>
        </w:r>
      </w:hyperlink>
      <w:r w:rsidRPr="0063075A">
        <w:rPr>
          <w:rFonts w:ascii="Microsoft YaHei" w:eastAsia="Microsoft YaHei" w:hAnsi="Microsoft YaHei" w:cs="Microsoft YaHei" w:hint="eastAsia"/>
          <w:lang w:val="en-US"/>
        </w:rPr>
        <w:t>请求技术</w:t>
      </w:r>
      <w:r w:rsidRPr="0063075A">
        <w:rPr>
          <w:rFonts w:ascii="Times New Roman" w:hAnsi="Times New Roman" w:cs="Times New Roman" w:hint="eastAsia"/>
          <w:lang w:val="en-US"/>
        </w:rPr>
        <w:t>/</w:t>
      </w:r>
      <w:r w:rsidRPr="0063075A">
        <w:rPr>
          <w:rFonts w:ascii="Microsoft YaHei" w:eastAsia="Microsoft YaHei" w:hAnsi="Microsoft YaHei" w:cs="Microsoft YaHei" w:hint="eastAsia"/>
          <w:lang w:val="en-US"/>
        </w:rPr>
        <w:t>财政援助，促进多方利益攸关方磋商过程。可持续发展目标</w:t>
      </w:r>
      <w:r w:rsidRPr="0063075A">
        <w:rPr>
          <w:rFonts w:ascii="Times New Roman" w:hAnsi="Times New Roman" w:cs="Times New Roman" w:hint="eastAsia"/>
          <w:lang w:val="en-US"/>
        </w:rPr>
        <w:t>6.5.1</w:t>
      </w:r>
      <w:r w:rsidRPr="0063075A">
        <w:rPr>
          <w:rFonts w:ascii="Microsoft YaHei" w:eastAsia="Microsoft YaHei" w:hAnsi="Microsoft YaHei" w:cs="Microsoft YaHei" w:hint="eastAsia"/>
          <w:lang w:val="en-US"/>
        </w:rPr>
        <w:t>协调员</w:t>
      </w:r>
      <w:r w:rsidRPr="0063075A">
        <w:rPr>
          <w:rFonts w:ascii="Times New Roman" w:hAnsi="Times New Roman" w:cs="Times New Roman" w:hint="eastAsia"/>
          <w:lang w:val="en-US"/>
        </w:rPr>
        <w:t>/</w:t>
      </w:r>
      <w:r w:rsidRPr="0063075A">
        <w:rPr>
          <w:rFonts w:ascii="Microsoft YaHei" w:eastAsia="Microsoft YaHei" w:hAnsi="Microsoft YaHei" w:cs="Microsoft YaHei" w:hint="eastAsia"/>
          <w:lang w:val="en-US"/>
        </w:rPr>
        <w:t>召集人可以通过支助方案（</w:t>
      </w:r>
      <w:hyperlink r:id="rId14">
        <w:r w:rsidRPr="0063075A">
          <w:rPr>
            <w:rStyle w:val="Hyperlink"/>
            <w:rFonts w:cstheme="minorHAnsi"/>
            <w:lang w:val="en-US"/>
          </w:rPr>
          <w:t>sdg6iwrmsp@gwp.org</w:t>
        </w:r>
      </w:hyperlink>
      <w:r w:rsidRPr="0063075A">
        <w:rPr>
          <w:rFonts w:ascii="Microsoft YaHei" w:eastAsia="Microsoft YaHei" w:hAnsi="Microsoft YaHei" w:cs="Microsoft YaHei" w:hint="eastAsia"/>
          <w:lang w:val="en-US"/>
        </w:rPr>
        <w:t>）或通过可持续发展目标指标</w:t>
      </w:r>
      <w:r w:rsidRPr="0063075A">
        <w:rPr>
          <w:rFonts w:ascii="Times New Roman" w:hAnsi="Times New Roman" w:cs="Times New Roman" w:hint="eastAsia"/>
          <w:lang w:val="en-US"/>
        </w:rPr>
        <w:t>6.5.1</w:t>
      </w:r>
      <w:r w:rsidRPr="0063075A">
        <w:rPr>
          <w:rFonts w:ascii="Microsoft YaHei" w:eastAsia="Microsoft YaHei" w:hAnsi="Microsoft YaHei" w:cs="Microsoft YaHei" w:hint="eastAsia"/>
          <w:lang w:val="en-US"/>
        </w:rPr>
        <w:t>服务平台</w:t>
      </w:r>
      <w:r>
        <w:rPr>
          <w:rFonts w:ascii="Microsoft YaHei" w:eastAsia="Microsoft YaHei" w:hAnsi="Microsoft YaHei" w:cs="Microsoft YaHei" w:hint="eastAsia"/>
          <w:lang w:val="en-US"/>
        </w:rPr>
        <w:t xml:space="preserve"> (</w:t>
      </w:r>
      <w:hyperlink r:id="rId15" w:history="1">
        <w:r w:rsidRPr="0063075A">
          <w:rPr>
            <w:rStyle w:val="Hyperlink"/>
            <w:rFonts w:cstheme="minorHAnsi" w:hint="eastAsia"/>
            <w:lang w:val="en-US"/>
          </w:rPr>
          <w:t>iwrmsdg651@un.org</w:t>
        </w:r>
      </w:hyperlink>
      <w:r w:rsidRPr="0063075A">
        <w:rPr>
          <w:rFonts w:ascii="Microsoft YaHei" w:eastAsia="Microsoft YaHei" w:hAnsi="Microsoft YaHei" w:cs="Microsoft YaHei" w:hint="eastAsia"/>
          <w:lang w:val="en-US"/>
        </w:rPr>
        <w:t>）请求此类援助。</w:t>
      </w:r>
    </w:p>
    <w:tbl>
      <w:tblPr>
        <w:tblStyle w:val="GridTable1Light-Accent5"/>
        <w:tblW w:w="8995" w:type="dxa"/>
        <w:tblInd w:w="0" w:type="dxa"/>
        <w:tblBorders>
          <w:top w:val="single" w:sz="4" w:space="0" w:color="ACB9CA"/>
          <w:left w:val="single" w:sz="4" w:space="0" w:color="ACB9CA"/>
          <w:bottom w:val="single" w:sz="4" w:space="0" w:color="ACB9CA"/>
          <w:right w:val="single" w:sz="4" w:space="0" w:color="ACB9CA"/>
          <w:insideH w:val="single" w:sz="4" w:space="0" w:color="ACB9CA"/>
          <w:insideV w:val="single" w:sz="4" w:space="0" w:color="ACB9CA"/>
        </w:tblBorders>
        <w:tblLayout w:type="fixed"/>
        <w:tblLook w:val="04A0" w:firstRow="1" w:lastRow="0" w:firstColumn="1" w:lastColumn="0" w:noHBand="0" w:noVBand="1"/>
      </w:tblPr>
      <w:tblGrid>
        <w:gridCol w:w="8995"/>
      </w:tblGrid>
      <w:tr w:rsidR="00C45F55" w:rsidRPr="0063075A" w14:paraId="74E9982B" w14:textId="77777777" w:rsidTr="004903EE">
        <w:trPr>
          <w:cnfStyle w:val="100000000000" w:firstRow="1" w:lastRow="0" w:firstColumn="0" w:lastColumn="0" w:oddVBand="0" w:evenVBand="0" w:oddHBand="0" w:evenHBand="0" w:firstRowFirstColumn="0" w:firstRowLastColumn="0" w:lastRowFirstColumn="0" w:lastRowLastColumn="0"/>
          <w:trHeight w:val="288"/>
        </w:trPr>
        <w:tc>
          <w:tcPr>
            <w:cnfStyle w:val="001000000000" w:firstRow="0" w:lastRow="0" w:firstColumn="1" w:lastColumn="0" w:oddVBand="0" w:evenVBand="0" w:oddHBand="0" w:evenHBand="0" w:firstRowFirstColumn="0" w:firstRowLastColumn="0" w:lastRowFirstColumn="0" w:lastRowLastColumn="0"/>
            <w:tcW w:w="8995" w:type="dxa"/>
            <w:tcBorders>
              <w:bottom w:val="none" w:sz="0" w:space="0" w:color="auto"/>
            </w:tcBorders>
            <w:shd w:val="clear" w:color="auto" w:fill="194869" w:themeFill="accent1"/>
            <w:hideMark/>
          </w:tcPr>
          <w:p w14:paraId="14073E31" w14:textId="594224C0" w:rsidR="00C45F55" w:rsidRPr="0063075A" w:rsidRDefault="0063075A">
            <w:pPr>
              <w:rPr>
                <w:rFonts w:ascii="Calibri" w:eastAsia="Calibri" w:hAnsi="Calibri" w:cs="Calibri"/>
                <w:color w:val="FFFFFF" w:themeColor="background1"/>
                <w:lang w:val="en-GB"/>
              </w:rPr>
            </w:pPr>
            <w:proofErr w:type="spellStart"/>
            <w:r w:rsidRPr="0063075A">
              <w:rPr>
                <w:rFonts w:ascii="Microsoft YaHei" w:eastAsia="Microsoft YaHei" w:hAnsi="Microsoft YaHei" w:cs="Microsoft YaHei" w:hint="eastAsia"/>
                <w:color w:val="FFFFFF" w:themeColor="background1"/>
                <w:lang w:val="en-GB"/>
              </w:rPr>
              <w:t>本指南的结构</w:t>
            </w:r>
            <w:proofErr w:type="spellEnd"/>
          </w:p>
        </w:tc>
      </w:tr>
      <w:tr w:rsidR="0063075A" w:rsidRPr="0063075A" w14:paraId="79C016B5" w14:textId="77777777" w:rsidTr="004903EE">
        <w:trPr>
          <w:trHeight w:val="288"/>
        </w:trPr>
        <w:tc>
          <w:tcPr>
            <w:cnfStyle w:val="001000000000" w:firstRow="0" w:lastRow="0" w:firstColumn="1" w:lastColumn="0" w:oddVBand="0" w:evenVBand="0" w:oddHBand="0" w:evenHBand="0" w:firstRowFirstColumn="0" w:firstRowLastColumn="0" w:lastRowFirstColumn="0" w:lastRowLastColumn="0"/>
            <w:tcW w:w="8995" w:type="dxa"/>
            <w:hideMark/>
          </w:tcPr>
          <w:p w14:paraId="407F9691" w14:textId="2413F168" w:rsidR="0063075A" w:rsidRPr="0063075A" w:rsidRDefault="0063075A" w:rsidP="0063075A">
            <w:pPr>
              <w:rPr>
                <w:rStyle w:val="normaltextrun"/>
                <w:rFonts w:ascii="Microsoft YaHei" w:eastAsia="Microsoft YaHei" w:hAnsi="Microsoft YaHei"/>
                <w:color w:val="12354E" w:themeColor="accent1" w:themeShade="BF"/>
              </w:rPr>
            </w:pPr>
            <w:r w:rsidRPr="0063075A">
              <w:rPr>
                <w:rFonts w:ascii="Microsoft YaHei" w:eastAsia="Microsoft YaHei" w:hAnsi="Microsoft YaHei" w:cs="SimSun" w:hint="eastAsia"/>
                <w:color w:val="12354E" w:themeColor="accent1" w:themeShade="BF"/>
              </w:rPr>
              <w:t>第</w:t>
            </w:r>
            <w:r w:rsidRPr="0063075A">
              <w:rPr>
                <w:rFonts w:ascii="Microsoft YaHei" w:eastAsia="Microsoft YaHei" w:hAnsi="Microsoft YaHei"/>
                <w:color w:val="12354E" w:themeColor="accent1" w:themeShade="BF"/>
              </w:rPr>
              <w:t>1</w:t>
            </w:r>
            <w:r w:rsidRPr="0063075A">
              <w:rPr>
                <w:rFonts w:ascii="Microsoft YaHei" w:eastAsia="Microsoft YaHei" w:hAnsi="Microsoft YaHei" w:cs="SimSun" w:hint="eastAsia"/>
                <w:color w:val="12354E" w:themeColor="accent1" w:themeShade="BF"/>
              </w:rPr>
              <w:t>节：本文件的背景和目的</w:t>
            </w:r>
          </w:p>
        </w:tc>
      </w:tr>
      <w:tr w:rsidR="0063075A" w:rsidRPr="0063075A" w14:paraId="3F31B48B" w14:textId="77777777" w:rsidTr="004903EE">
        <w:trPr>
          <w:trHeight w:val="288"/>
        </w:trPr>
        <w:tc>
          <w:tcPr>
            <w:cnfStyle w:val="001000000000" w:firstRow="0" w:lastRow="0" w:firstColumn="1" w:lastColumn="0" w:oddVBand="0" w:evenVBand="0" w:oddHBand="0" w:evenHBand="0" w:firstRowFirstColumn="0" w:firstRowLastColumn="0" w:lastRowFirstColumn="0" w:lastRowLastColumn="0"/>
            <w:tcW w:w="8995" w:type="dxa"/>
            <w:hideMark/>
          </w:tcPr>
          <w:p w14:paraId="59341C62" w14:textId="074BFFAA" w:rsidR="0063075A" w:rsidRPr="0063075A" w:rsidRDefault="0063075A" w:rsidP="0063075A">
            <w:pPr>
              <w:rPr>
                <w:rStyle w:val="normaltextrun"/>
                <w:rFonts w:ascii="Microsoft YaHei" w:eastAsia="Microsoft YaHei" w:hAnsi="Microsoft YaHei" w:cs="Calibri"/>
                <w:color w:val="12354E" w:themeColor="accent1" w:themeShade="BF"/>
                <w:lang w:val="en-GB"/>
              </w:rPr>
            </w:pPr>
            <w:r w:rsidRPr="0063075A">
              <w:rPr>
                <w:rFonts w:ascii="Microsoft YaHei" w:eastAsia="Microsoft YaHei" w:hAnsi="Microsoft YaHei" w:cs="SimSun" w:hint="eastAsia"/>
                <w:color w:val="12354E" w:themeColor="accent1" w:themeShade="BF"/>
              </w:rPr>
              <w:t>第</w:t>
            </w:r>
            <w:r w:rsidRPr="0063075A">
              <w:rPr>
                <w:rFonts w:ascii="Microsoft YaHei" w:eastAsia="Microsoft YaHei" w:hAnsi="Microsoft YaHei"/>
                <w:color w:val="12354E" w:themeColor="accent1" w:themeShade="BF"/>
              </w:rPr>
              <w:t>2</w:t>
            </w:r>
            <w:r w:rsidRPr="0063075A">
              <w:rPr>
                <w:rFonts w:ascii="Microsoft YaHei" w:eastAsia="Microsoft YaHei" w:hAnsi="Microsoft YaHei" w:cs="SimSun" w:hint="eastAsia"/>
                <w:color w:val="12354E" w:themeColor="accent1" w:themeShade="BF"/>
              </w:rPr>
              <w:t>节：利益攸关方参与</w:t>
            </w:r>
          </w:p>
        </w:tc>
      </w:tr>
      <w:tr w:rsidR="0063075A" w:rsidRPr="0063075A" w14:paraId="0FD278E9" w14:textId="77777777" w:rsidTr="004903EE">
        <w:trPr>
          <w:trHeight w:val="288"/>
        </w:trPr>
        <w:tc>
          <w:tcPr>
            <w:cnfStyle w:val="001000000000" w:firstRow="0" w:lastRow="0" w:firstColumn="1" w:lastColumn="0" w:oddVBand="0" w:evenVBand="0" w:oddHBand="0" w:evenHBand="0" w:firstRowFirstColumn="0" w:firstRowLastColumn="0" w:lastRowFirstColumn="0" w:lastRowLastColumn="0"/>
            <w:tcW w:w="8995" w:type="dxa"/>
            <w:hideMark/>
          </w:tcPr>
          <w:p w14:paraId="70E80346" w14:textId="3870EC67" w:rsidR="0063075A" w:rsidRPr="0063075A" w:rsidRDefault="0063075A" w:rsidP="0063075A">
            <w:pPr>
              <w:rPr>
                <w:rStyle w:val="normaltextrun"/>
                <w:rFonts w:ascii="Microsoft YaHei" w:eastAsia="Microsoft YaHei" w:hAnsi="Microsoft YaHei" w:cs="Calibri"/>
                <w:color w:val="12354E" w:themeColor="accent1" w:themeShade="BF"/>
                <w:lang w:val="en-GB"/>
              </w:rPr>
            </w:pPr>
            <w:r w:rsidRPr="0063075A">
              <w:rPr>
                <w:rFonts w:ascii="Microsoft YaHei" w:eastAsia="Microsoft YaHei" w:hAnsi="Microsoft YaHei" w:cs="SimSun" w:hint="eastAsia"/>
                <w:color w:val="12354E" w:themeColor="accent1" w:themeShade="BF"/>
              </w:rPr>
              <w:t>第</w:t>
            </w:r>
            <w:r w:rsidRPr="0063075A">
              <w:rPr>
                <w:rFonts w:ascii="Microsoft YaHei" w:eastAsia="Microsoft YaHei" w:hAnsi="Microsoft YaHei"/>
                <w:color w:val="12354E" w:themeColor="accent1" w:themeShade="BF"/>
              </w:rPr>
              <w:t>3</w:t>
            </w:r>
            <w:r w:rsidRPr="0063075A">
              <w:rPr>
                <w:rFonts w:ascii="Microsoft YaHei" w:eastAsia="Microsoft YaHei" w:hAnsi="Microsoft YaHei" w:cs="SimSun" w:hint="eastAsia"/>
                <w:color w:val="12354E" w:themeColor="accent1" w:themeShade="BF"/>
              </w:rPr>
              <w:t>节：建议的磋商过程</w:t>
            </w:r>
          </w:p>
        </w:tc>
      </w:tr>
      <w:tr w:rsidR="0063075A" w:rsidRPr="0063075A" w14:paraId="6702AE64" w14:textId="77777777" w:rsidTr="004903EE">
        <w:trPr>
          <w:trHeight w:val="288"/>
        </w:trPr>
        <w:tc>
          <w:tcPr>
            <w:cnfStyle w:val="001000000000" w:firstRow="0" w:lastRow="0" w:firstColumn="1" w:lastColumn="0" w:oddVBand="0" w:evenVBand="0" w:oddHBand="0" w:evenHBand="0" w:firstRowFirstColumn="0" w:firstRowLastColumn="0" w:lastRowFirstColumn="0" w:lastRowLastColumn="0"/>
            <w:tcW w:w="8995" w:type="dxa"/>
            <w:hideMark/>
          </w:tcPr>
          <w:p w14:paraId="18754C74" w14:textId="1CDBCCA9" w:rsidR="0063075A" w:rsidRPr="0063075A" w:rsidRDefault="0063075A" w:rsidP="0063075A">
            <w:pPr>
              <w:ind w:left="720"/>
              <w:rPr>
                <w:rStyle w:val="normaltextrun"/>
                <w:rFonts w:ascii="Microsoft YaHei" w:eastAsia="Microsoft YaHei" w:hAnsi="Microsoft YaHei" w:cs="Calibri"/>
                <w:color w:val="12354E" w:themeColor="accent1" w:themeShade="BF"/>
                <w:lang w:val="en-GB"/>
              </w:rPr>
            </w:pPr>
            <w:r w:rsidRPr="0063075A">
              <w:rPr>
                <w:rStyle w:val="normaltextrun"/>
                <w:rFonts w:ascii="Microsoft YaHei" w:eastAsia="Microsoft YaHei" w:hAnsi="Microsoft YaHei" w:hint="eastAsia"/>
                <w:color w:val="12354E" w:themeColor="accent1" w:themeShade="BF"/>
              </w:rPr>
              <w:t>附件1：水资源综合管理在线调查工具</w:t>
            </w:r>
          </w:p>
        </w:tc>
      </w:tr>
      <w:tr w:rsidR="0063075A" w:rsidRPr="0063075A" w14:paraId="4921DEA1" w14:textId="77777777" w:rsidTr="004903EE">
        <w:trPr>
          <w:trHeight w:val="288"/>
        </w:trPr>
        <w:tc>
          <w:tcPr>
            <w:cnfStyle w:val="001000000000" w:firstRow="0" w:lastRow="0" w:firstColumn="1" w:lastColumn="0" w:oddVBand="0" w:evenVBand="0" w:oddHBand="0" w:evenHBand="0" w:firstRowFirstColumn="0" w:firstRowLastColumn="0" w:lastRowFirstColumn="0" w:lastRowLastColumn="0"/>
            <w:tcW w:w="8995" w:type="dxa"/>
            <w:hideMark/>
          </w:tcPr>
          <w:p w14:paraId="6CE931A1" w14:textId="41D4B6DF" w:rsidR="0063075A" w:rsidRPr="0063075A" w:rsidRDefault="0063075A" w:rsidP="0063075A">
            <w:pPr>
              <w:ind w:left="720"/>
              <w:rPr>
                <w:rStyle w:val="normaltextrun"/>
                <w:rFonts w:ascii="Microsoft YaHei" w:eastAsia="Microsoft YaHei" w:hAnsi="Microsoft YaHei" w:cs="Calibri"/>
                <w:color w:val="12354E" w:themeColor="accent1" w:themeShade="BF"/>
                <w:lang w:val="en-GB"/>
              </w:rPr>
            </w:pPr>
            <w:r w:rsidRPr="0063075A">
              <w:rPr>
                <w:rStyle w:val="normaltextrun"/>
                <w:rFonts w:ascii="Microsoft YaHei" w:eastAsia="Microsoft YaHei" w:hAnsi="Microsoft YaHei" w:hint="eastAsia"/>
                <w:color w:val="12354E" w:themeColor="accent1" w:themeShade="BF"/>
              </w:rPr>
              <w:t>附件2：磋商研讨会议程示例</w:t>
            </w:r>
          </w:p>
        </w:tc>
      </w:tr>
      <w:tr w:rsidR="0063075A" w:rsidRPr="0063075A" w14:paraId="04BF7592" w14:textId="77777777" w:rsidTr="004903EE">
        <w:trPr>
          <w:trHeight w:val="288"/>
        </w:trPr>
        <w:tc>
          <w:tcPr>
            <w:cnfStyle w:val="001000000000" w:firstRow="0" w:lastRow="0" w:firstColumn="1" w:lastColumn="0" w:oddVBand="0" w:evenVBand="0" w:oddHBand="0" w:evenHBand="0" w:firstRowFirstColumn="0" w:firstRowLastColumn="0" w:lastRowFirstColumn="0" w:lastRowLastColumn="0"/>
            <w:tcW w:w="8995" w:type="dxa"/>
            <w:hideMark/>
          </w:tcPr>
          <w:p w14:paraId="3366AB1E" w14:textId="5AF133D6" w:rsidR="0063075A" w:rsidRPr="0063075A" w:rsidRDefault="0063075A" w:rsidP="0063075A">
            <w:pPr>
              <w:ind w:left="720"/>
              <w:rPr>
                <w:rFonts w:ascii="Microsoft YaHei" w:eastAsia="Microsoft YaHei" w:hAnsi="Microsoft YaHei"/>
                <w:b w:val="0"/>
                <w:bCs w:val="0"/>
                <w:color w:val="12354E" w:themeColor="accent1" w:themeShade="BF"/>
              </w:rPr>
            </w:pPr>
            <w:r w:rsidRPr="0063075A">
              <w:rPr>
                <w:rStyle w:val="normaltextrun"/>
                <w:rFonts w:ascii="Microsoft YaHei" w:eastAsia="Microsoft YaHei" w:hAnsi="Microsoft YaHei" w:hint="eastAsia"/>
                <w:color w:val="12354E" w:themeColor="accent1" w:themeShade="BF"/>
              </w:rPr>
              <w:t>附件3：可选的磋商报告模板</w:t>
            </w:r>
          </w:p>
        </w:tc>
      </w:tr>
      <w:tr w:rsidR="0063075A" w:rsidRPr="0063075A" w14:paraId="74991A70" w14:textId="77777777" w:rsidTr="004903EE">
        <w:trPr>
          <w:trHeight w:val="288"/>
        </w:trPr>
        <w:tc>
          <w:tcPr>
            <w:cnfStyle w:val="001000000000" w:firstRow="0" w:lastRow="0" w:firstColumn="1" w:lastColumn="0" w:oddVBand="0" w:evenVBand="0" w:oddHBand="0" w:evenHBand="0" w:firstRowFirstColumn="0" w:firstRowLastColumn="0" w:lastRowFirstColumn="0" w:lastRowLastColumn="0"/>
            <w:tcW w:w="8995" w:type="dxa"/>
            <w:hideMark/>
          </w:tcPr>
          <w:p w14:paraId="400E0315" w14:textId="2CA94C71" w:rsidR="0063075A" w:rsidRPr="0063075A" w:rsidRDefault="0063075A" w:rsidP="0063075A">
            <w:pPr>
              <w:ind w:left="720"/>
              <w:rPr>
                <w:rStyle w:val="normaltextrun"/>
                <w:rFonts w:ascii="Microsoft YaHei" w:eastAsia="Microsoft YaHei" w:hAnsi="Microsoft YaHei"/>
                <w:color w:val="12354E" w:themeColor="accent1" w:themeShade="BF"/>
              </w:rPr>
            </w:pPr>
            <w:r w:rsidRPr="0063075A">
              <w:rPr>
                <w:rStyle w:val="normaltextrun"/>
                <w:rFonts w:ascii="Microsoft YaHei" w:eastAsia="Microsoft YaHei" w:hAnsi="Microsoft YaHei" w:hint="eastAsia"/>
                <w:color w:val="12354E" w:themeColor="accent1" w:themeShade="BF"/>
              </w:rPr>
              <w:t>附件4：主持人职权范围模板</w:t>
            </w:r>
          </w:p>
        </w:tc>
      </w:tr>
    </w:tbl>
    <w:p w14:paraId="7C0A3723" w14:textId="77777777" w:rsidR="0063075A" w:rsidRDefault="0063075A" w:rsidP="0063075A">
      <w:pPr>
        <w:pStyle w:val="Body"/>
        <w:rPr>
          <w:rFonts w:ascii="Microsoft YaHei" w:eastAsia="Microsoft YaHei" w:hAnsi="Microsoft YaHei" w:cs="Microsoft YaHei"/>
          <w:lang w:val="en-US"/>
        </w:rPr>
      </w:pPr>
    </w:p>
    <w:p w14:paraId="59C926C2" w14:textId="10F09250" w:rsidR="0063075A" w:rsidRDefault="0063075A" w:rsidP="0063075A">
      <w:pPr>
        <w:pStyle w:val="Body"/>
        <w:rPr>
          <w:rFonts w:ascii="Microsoft YaHei" w:eastAsia="Microsoft YaHei" w:hAnsi="Microsoft YaHei" w:cs="Microsoft YaHei"/>
          <w:lang w:val="en-US"/>
        </w:rPr>
      </w:pPr>
      <w:r w:rsidRPr="0063075A">
        <w:rPr>
          <w:rFonts w:ascii="Microsoft YaHei" w:eastAsia="Microsoft YaHei" w:hAnsi="Microsoft YaHei" w:cs="Microsoft YaHei" w:hint="eastAsia"/>
          <w:lang w:val="en-US"/>
        </w:rPr>
        <w:t>本文件是可用于可持续发展目标指标</w:t>
      </w:r>
      <w:r w:rsidRPr="0063075A">
        <w:rPr>
          <w:rFonts w:cstheme="minorHAnsi" w:hint="eastAsia"/>
          <w:lang w:val="en-US"/>
        </w:rPr>
        <w:t>6.</w:t>
      </w:r>
      <w:proofErr w:type="gramStart"/>
      <w:r w:rsidRPr="0063075A">
        <w:rPr>
          <w:rFonts w:cstheme="minorHAnsi" w:hint="eastAsia"/>
          <w:lang w:val="en-US"/>
        </w:rPr>
        <w:t>5.1</w:t>
      </w:r>
      <w:r w:rsidRPr="0063075A">
        <w:rPr>
          <w:rFonts w:ascii="Microsoft YaHei" w:eastAsia="Microsoft YaHei" w:hAnsi="Microsoft YaHei" w:cs="Microsoft YaHei" w:hint="eastAsia"/>
          <w:lang w:val="en-US"/>
        </w:rPr>
        <w:t>报告过程的若干辅助材料之一。所有辅助材料的全面概述</w:t>
      </w:r>
      <w:proofErr w:type="gramEnd"/>
      <w:r w:rsidRPr="0063075A">
        <w:rPr>
          <w:rFonts w:ascii="Microsoft YaHei" w:eastAsia="Microsoft YaHei" w:hAnsi="Microsoft YaHei" w:cs="Microsoft YaHei" w:hint="eastAsia"/>
          <w:lang w:val="en-US"/>
        </w:rPr>
        <w:t>，包括相应语言版本的直接链接，都可以在</w:t>
      </w:r>
      <w:hyperlink r:id="rId16" w:history="1">
        <w:r w:rsidRPr="0063075A">
          <w:rPr>
            <w:rStyle w:val="Hyperlink"/>
            <w:rFonts w:ascii="Microsoft YaHei" w:eastAsia="Microsoft YaHei" w:hAnsi="Microsoft YaHei" w:cs="Microsoft YaHei" w:hint="eastAsia"/>
            <w:lang w:val="en-US"/>
          </w:rPr>
          <w:t>水资源综合管理数据门户网站</w:t>
        </w:r>
      </w:hyperlink>
      <w:r w:rsidRPr="0063075A">
        <w:rPr>
          <w:rFonts w:ascii="Microsoft YaHei" w:eastAsia="Microsoft YaHei" w:hAnsi="Microsoft YaHei" w:cs="Microsoft YaHei" w:hint="eastAsia"/>
          <w:lang w:val="en-US"/>
        </w:rPr>
        <w:t>找到。</w:t>
      </w:r>
    </w:p>
    <w:p w14:paraId="6218F5E4" w14:textId="729E12C7" w:rsidR="0063075A" w:rsidRDefault="0063075A" w:rsidP="0063075A">
      <w:pPr>
        <w:pStyle w:val="Body"/>
        <w:rPr>
          <w:rFonts w:ascii="Microsoft YaHei" w:eastAsia="Microsoft YaHei" w:hAnsi="Microsoft YaHei" w:cs="Microsoft YaHei"/>
          <w:lang w:val="en-US"/>
        </w:rPr>
      </w:pPr>
    </w:p>
    <w:p w14:paraId="35434C29" w14:textId="77777777" w:rsidR="0063075A" w:rsidRPr="0063075A" w:rsidRDefault="0063075A" w:rsidP="0063075A">
      <w:pPr>
        <w:pStyle w:val="Body"/>
        <w:rPr>
          <w:rFonts w:cstheme="minorHAnsi"/>
          <w:lang w:val="en-US"/>
        </w:rPr>
      </w:pPr>
    </w:p>
    <w:p w14:paraId="12D9A771" w14:textId="61D03DBB" w:rsidR="004646E9" w:rsidRDefault="00970943" w:rsidP="00FA42CA">
      <w:pPr>
        <w:pStyle w:val="Heading1"/>
        <w:numPr>
          <w:ilvl w:val="0"/>
          <w:numId w:val="2"/>
        </w:numPr>
        <w:jc w:val="both"/>
      </w:pPr>
      <w:r>
        <w:lastRenderedPageBreak/>
        <w:t xml:space="preserve"> </w:t>
      </w:r>
      <w:proofErr w:type="spellStart"/>
      <w:r w:rsidR="0063075A" w:rsidRPr="0063075A">
        <w:rPr>
          <w:rFonts w:ascii="Microsoft YaHei" w:eastAsia="Microsoft YaHei" w:hAnsi="Microsoft YaHei" w:cs="Microsoft YaHei" w:hint="eastAsia"/>
          <w:lang w:val="en-US"/>
        </w:rPr>
        <w:t>利益攸关方参与</w:t>
      </w:r>
      <w:proofErr w:type="spellEnd"/>
    </w:p>
    <w:p w14:paraId="0112F9E3" w14:textId="70B7BC5E" w:rsidR="0063075A" w:rsidRPr="0063075A" w:rsidRDefault="0063075A" w:rsidP="0063075A">
      <w:pPr>
        <w:pStyle w:val="Body"/>
        <w:rPr>
          <w:lang w:val="en-US"/>
        </w:rPr>
      </w:pPr>
      <w:r w:rsidRPr="0063075A">
        <w:rPr>
          <w:rFonts w:ascii="Microsoft YaHei" w:eastAsia="Microsoft YaHei" w:hAnsi="Microsoft YaHei" w:cs="Microsoft YaHei" w:hint="eastAsia"/>
          <w:lang w:val="en-US"/>
        </w:rPr>
        <w:t>作为</w:t>
      </w:r>
      <w:r w:rsidRPr="0063075A">
        <w:rPr>
          <w:rFonts w:hint="eastAsia"/>
          <w:lang w:val="en-US"/>
        </w:rPr>
        <w:t>1992</w:t>
      </w:r>
      <w:r w:rsidRPr="0063075A">
        <w:rPr>
          <w:rFonts w:ascii="Microsoft YaHei" w:eastAsia="Microsoft YaHei" w:hAnsi="Microsoft YaHei" w:cs="Microsoft YaHei" w:hint="eastAsia"/>
          <w:lang w:val="en-US"/>
        </w:rPr>
        <w:t>年都柏林</w:t>
      </w:r>
      <w:r w:rsidRPr="0063075A">
        <w:rPr>
          <w:rFonts w:hint="eastAsia"/>
          <w:lang w:val="en-US"/>
        </w:rPr>
        <w:t>-</w:t>
      </w:r>
      <w:r w:rsidRPr="0063075A">
        <w:rPr>
          <w:rFonts w:ascii="Microsoft YaHei" w:eastAsia="Microsoft YaHei" w:hAnsi="Microsoft YaHei" w:cs="Microsoft YaHei" w:hint="eastAsia"/>
          <w:lang w:val="en-US"/>
        </w:rPr>
        <w:t>里约原则之一，多方利益攸关方参与已被纳入水资源综合管理的基本定义中。能做出影响水、土地和相关资源协调发展和管理的决定的利益攸关方必须聚集在一起，进行公开和建设性的对话。</w:t>
      </w:r>
      <w:r w:rsidRPr="0063075A">
        <w:rPr>
          <w:rFonts w:hint="eastAsia"/>
          <w:lang w:val="en-US"/>
        </w:rPr>
        <w:t xml:space="preserve">  </w:t>
      </w:r>
    </w:p>
    <w:p w14:paraId="5009339C" w14:textId="77777777" w:rsidR="0063075A" w:rsidRPr="0063075A" w:rsidRDefault="0063075A" w:rsidP="0063075A">
      <w:pPr>
        <w:pStyle w:val="Body"/>
        <w:rPr>
          <w:lang w:val="en-US"/>
        </w:rPr>
      </w:pPr>
      <w:r w:rsidRPr="0063075A">
        <w:rPr>
          <w:rFonts w:ascii="Microsoft YaHei" w:eastAsia="Microsoft YaHei" w:hAnsi="Microsoft YaHei" w:cs="Microsoft YaHei" w:hint="eastAsia"/>
          <w:lang w:val="en-US"/>
        </w:rPr>
        <w:t>为了确保所提交的国家调查具有代表性、平衡性和共识性，鼓励可持续发展目标</w:t>
      </w:r>
      <w:r w:rsidRPr="0063075A">
        <w:rPr>
          <w:rFonts w:hint="eastAsia"/>
          <w:lang w:val="en-US"/>
        </w:rPr>
        <w:t>6.5.1</w:t>
      </w:r>
      <w:r w:rsidRPr="0063075A">
        <w:rPr>
          <w:rFonts w:ascii="Microsoft YaHei" w:eastAsia="Microsoft YaHei" w:hAnsi="Microsoft YaHei" w:cs="Microsoft YaHei" w:hint="eastAsia"/>
          <w:lang w:val="en-US"/>
        </w:rPr>
        <w:t>协调员</w:t>
      </w:r>
      <w:r w:rsidRPr="0063075A">
        <w:rPr>
          <w:rFonts w:hint="eastAsia"/>
          <w:lang w:val="en-US"/>
        </w:rPr>
        <w:t>/</w:t>
      </w:r>
      <w:r w:rsidRPr="0063075A">
        <w:rPr>
          <w:rFonts w:ascii="Microsoft YaHei" w:eastAsia="Microsoft YaHei" w:hAnsi="Microsoft YaHei" w:cs="Microsoft YaHei" w:hint="eastAsia"/>
          <w:lang w:val="en-US"/>
        </w:rPr>
        <w:t>召集人让不同部门和不同级别的利益攸关方参与到可持续发展目标</w:t>
      </w:r>
      <w:r w:rsidRPr="0063075A">
        <w:rPr>
          <w:rFonts w:hint="eastAsia"/>
          <w:lang w:val="en-US"/>
        </w:rPr>
        <w:t>6.</w:t>
      </w:r>
      <w:proofErr w:type="gramStart"/>
      <w:r w:rsidRPr="0063075A">
        <w:rPr>
          <w:rFonts w:hint="eastAsia"/>
          <w:lang w:val="en-US"/>
        </w:rPr>
        <w:t>5.1</w:t>
      </w:r>
      <w:r w:rsidRPr="0063075A">
        <w:rPr>
          <w:rFonts w:ascii="Microsoft YaHei" w:eastAsia="Microsoft YaHei" w:hAnsi="Microsoft YaHei" w:cs="Microsoft YaHei" w:hint="eastAsia"/>
          <w:lang w:val="en-US"/>
        </w:rPr>
        <w:t>监测的磋商过程中。下表概述了可邀请参加磋商过程的不同利益攸关方群体</w:t>
      </w:r>
      <w:proofErr w:type="gramEnd"/>
      <w:r w:rsidRPr="0063075A">
        <w:rPr>
          <w:rFonts w:ascii="Microsoft YaHei" w:eastAsia="Microsoft YaHei" w:hAnsi="Microsoft YaHei" w:cs="Microsoft YaHei" w:hint="eastAsia"/>
          <w:lang w:val="en-US"/>
        </w:rPr>
        <w:t>。</w:t>
      </w:r>
    </w:p>
    <w:p w14:paraId="64A1DF25" w14:textId="77777777" w:rsidR="0063075A" w:rsidRPr="00EB3205" w:rsidRDefault="0063075A" w:rsidP="00C45F55">
      <w:pPr>
        <w:pStyle w:val="Body"/>
        <w:jc w:val="both"/>
        <w:rPr>
          <w:rStyle w:val="normaltextrun"/>
          <w:lang w:val="en-GB"/>
        </w:rPr>
      </w:pPr>
    </w:p>
    <w:tbl>
      <w:tblPr>
        <w:tblStyle w:val="GridTable1Light-Accent1"/>
        <w:tblW w:w="0" w:type="auto"/>
        <w:tblInd w:w="0" w:type="dxa"/>
        <w:tblBorders>
          <w:top w:val="single" w:sz="4" w:space="0" w:color="ACB9CA"/>
          <w:left w:val="single" w:sz="4" w:space="0" w:color="ACB9CA"/>
          <w:bottom w:val="single" w:sz="4" w:space="0" w:color="ACB9CA"/>
          <w:right w:val="single" w:sz="4" w:space="0" w:color="ACB9CA"/>
          <w:insideH w:val="single" w:sz="4" w:space="0" w:color="ACB9CA"/>
          <w:insideV w:val="single" w:sz="4" w:space="0" w:color="ACB9CA"/>
        </w:tblBorders>
        <w:tblLook w:val="04A0" w:firstRow="1" w:lastRow="0" w:firstColumn="1" w:lastColumn="0" w:noHBand="0" w:noVBand="1"/>
      </w:tblPr>
      <w:tblGrid>
        <w:gridCol w:w="2173"/>
        <w:gridCol w:w="6843"/>
      </w:tblGrid>
      <w:tr w:rsidR="0063075A" w:rsidRPr="00942842" w14:paraId="0D839476" w14:textId="77777777" w:rsidTr="004903EE">
        <w:trPr>
          <w:cnfStyle w:val="100000000000" w:firstRow="1" w:lastRow="0" w:firstColumn="0" w:lastColumn="0" w:oddVBand="0" w:evenVBand="0" w:oddHBand="0"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2173" w:type="dxa"/>
            <w:tcBorders>
              <w:bottom w:val="none" w:sz="0" w:space="0" w:color="auto"/>
            </w:tcBorders>
            <w:shd w:val="clear" w:color="auto" w:fill="194869" w:themeFill="accent1"/>
            <w:hideMark/>
          </w:tcPr>
          <w:p w14:paraId="4B9298E9" w14:textId="4BFF944B" w:rsidR="0063075A" w:rsidRPr="00942842" w:rsidRDefault="0063075A" w:rsidP="0063075A">
            <w:pPr>
              <w:pStyle w:val="Body"/>
              <w:spacing w:after="120"/>
              <w:jc w:val="both"/>
              <w:rPr>
                <w:rFonts w:ascii="Microsoft YaHei" w:eastAsia="Microsoft YaHei" w:hAnsi="Microsoft YaHei"/>
                <w:color w:val="FFFFFF" w:themeColor="background1"/>
              </w:rPr>
            </w:pPr>
            <w:proofErr w:type="spellStart"/>
            <w:r w:rsidRPr="00942842">
              <w:rPr>
                <w:rFonts w:ascii="Microsoft YaHei" w:eastAsia="Microsoft YaHei" w:hAnsi="Microsoft YaHei" w:cs="SimSun" w:hint="eastAsia"/>
                <w:color w:val="FFFFFF" w:themeColor="background1"/>
              </w:rPr>
              <w:t>利益攸关方类型</w:t>
            </w:r>
            <w:proofErr w:type="spellEnd"/>
          </w:p>
        </w:tc>
        <w:tc>
          <w:tcPr>
            <w:tcW w:w="6843" w:type="dxa"/>
            <w:tcBorders>
              <w:bottom w:val="none" w:sz="0" w:space="0" w:color="auto"/>
            </w:tcBorders>
            <w:shd w:val="clear" w:color="auto" w:fill="194869" w:themeFill="accent1"/>
            <w:hideMark/>
          </w:tcPr>
          <w:p w14:paraId="52010E04" w14:textId="4C18C476" w:rsidR="0063075A" w:rsidRPr="00942842" w:rsidRDefault="0063075A" w:rsidP="0063075A">
            <w:pPr>
              <w:pStyle w:val="Body"/>
              <w:spacing w:after="120"/>
              <w:jc w:val="both"/>
              <w:cnfStyle w:val="100000000000" w:firstRow="1" w:lastRow="0" w:firstColumn="0" w:lastColumn="0" w:oddVBand="0" w:evenVBand="0" w:oddHBand="0" w:evenHBand="0" w:firstRowFirstColumn="0" w:firstRowLastColumn="0" w:lastRowFirstColumn="0" w:lastRowLastColumn="0"/>
              <w:rPr>
                <w:rFonts w:ascii="Microsoft YaHei" w:eastAsia="Microsoft YaHei" w:hAnsi="Microsoft YaHei"/>
                <w:color w:val="FFFFFF" w:themeColor="background1"/>
              </w:rPr>
            </w:pPr>
            <w:proofErr w:type="spellStart"/>
            <w:r w:rsidRPr="00942842">
              <w:rPr>
                <w:rFonts w:ascii="Microsoft YaHei" w:eastAsia="Microsoft YaHei" w:hAnsi="Microsoft YaHei" w:cs="SimSun" w:hint="eastAsia"/>
                <w:color w:val="FFFFFF" w:themeColor="background1"/>
              </w:rPr>
              <w:t>代表</w:t>
            </w:r>
            <w:proofErr w:type="spellEnd"/>
          </w:p>
        </w:tc>
      </w:tr>
      <w:tr w:rsidR="00942842" w:rsidRPr="00942842" w14:paraId="753D3046" w14:textId="77777777" w:rsidTr="004903EE">
        <w:trPr>
          <w:trHeight w:val="300"/>
        </w:trPr>
        <w:tc>
          <w:tcPr>
            <w:cnfStyle w:val="001000000000" w:firstRow="0" w:lastRow="0" w:firstColumn="1" w:lastColumn="0" w:oddVBand="0" w:evenVBand="0" w:oddHBand="0" w:evenHBand="0" w:firstRowFirstColumn="0" w:firstRowLastColumn="0" w:lastRowFirstColumn="0" w:lastRowLastColumn="0"/>
            <w:tcW w:w="2173" w:type="dxa"/>
            <w:hideMark/>
          </w:tcPr>
          <w:p w14:paraId="0BE320A7" w14:textId="64732096" w:rsidR="00942842" w:rsidRPr="00942842" w:rsidRDefault="00942842" w:rsidP="00942842">
            <w:pPr>
              <w:pStyle w:val="Body"/>
              <w:rPr>
                <w:rStyle w:val="normaltextrun"/>
                <w:rFonts w:ascii="Microsoft YaHei" w:eastAsia="Microsoft YaHei" w:hAnsi="Microsoft YaHei"/>
              </w:rPr>
            </w:pPr>
            <w:proofErr w:type="spellStart"/>
            <w:r w:rsidRPr="00942842">
              <w:rPr>
                <w:rFonts w:ascii="Microsoft YaHei" w:eastAsia="Microsoft YaHei" w:hAnsi="Microsoft YaHei" w:cs="SimSun" w:hint="eastAsia"/>
              </w:rPr>
              <w:t>中央政府当局</w:t>
            </w:r>
            <w:proofErr w:type="spellEnd"/>
          </w:p>
        </w:tc>
        <w:tc>
          <w:tcPr>
            <w:tcW w:w="6843" w:type="dxa"/>
            <w:hideMark/>
          </w:tcPr>
          <w:p w14:paraId="23685979" w14:textId="212CF455" w:rsidR="00942842" w:rsidRPr="00942842" w:rsidRDefault="00942842" w:rsidP="00942842">
            <w:pPr>
              <w:cnfStyle w:val="000000000000" w:firstRow="0" w:lastRow="0" w:firstColumn="0" w:lastColumn="0" w:oddVBand="0" w:evenVBand="0" w:oddHBand="0" w:evenHBand="0" w:firstRowFirstColumn="0" w:firstRowLastColumn="0" w:lastRowFirstColumn="0" w:lastRowLastColumn="0"/>
              <w:rPr>
                <w:rStyle w:val="normaltextrun"/>
                <w:rFonts w:cstheme="minorHAnsi"/>
                <w:color w:val="12354E" w:themeColor="accent1" w:themeShade="BF"/>
                <w:lang w:val="fr-FR"/>
              </w:rPr>
            </w:pPr>
            <w:proofErr w:type="spellStart"/>
            <w:r w:rsidRPr="00942842">
              <w:rPr>
                <w:rFonts w:ascii="Microsoft YaHei" w:eastAsia="Microsoft YaHei" w:hAnsi="Microsoft YaHei" w:cs="Microsoft YaHei" w:hint="eastAsia"/>
                <w:color w:val="12354E" w:themeColor="accent1" w:themeShade="BF"/>
                <w:lang w:val="en-GB"/>
              </w:rPr>
              <w:t>负责水资源的主要部委的代表</w:t>
            </w:r>
            <w:r w:rsidRPr="00942842">
              <w:rPr>
                <w:rFonts w:ascii="Microsoft YaHei" w:eastAsia="Microsoft YaHei" w:hAnsi="Microsoft YaHei" w:cs="Microsoft YaHei" w:hint="eastAsia"/>
                <w:color w:val="12354E" w:themeColor="accent1" w:themeShade="BF"/>
                <w:lang w:val="fr-FR"/>
              </w:rPr>
              <w:t>，</w:t>
            </w:r>
            <w:r w:rsidRPr="00942842">
              <w:rPr>
                <w:rFonts w:ascii="Microsoft YaHei" w:eastAsia="Microsoft YaHei" w:hAnsi="Microsoft YaHei" w:cs="Microsoft YaHei" w:hint="eastAsia"/>
                <w:color w:val="12354E" w:themeColor="accent1" w:themeShade="BF"/>
                <w:lang w:val="en-GB"/>
              </w:rPr>
              <w:t>以及参与解决水问题或对水问题有影响的其他部委或委员会的代表</w:t>
            </w:r>
            <w:r w:rsidRPr="00942842">
              <w:rPr>
                <w:rFonts w:ascii="Microsoft YaHei" w:eastAsia="Microsoft YaHei" w:hAnsi="Microsoft YaHei" w:cs="Microsoft YaHei" w:hint="eastAsia"/>
                <w:color w:val="12354E" w:themeColor="accent1" w:themeShade="BF"/>
                <w:lang w:val="fr-FR"/>
              </w:rPr>
              <w:t>（</w:t>
            </w:r>
            <w:r w:rsidRPr="00942842">
              <w:rPr>
                <w:rFonts w:ascii="Microsoft YaHei" w:eastAsia="Microsoft YaHei" w:hAnsi="Microsoft YaHei" w:cs="Microsoft YaHei" w:hint="eastAsia"/>
                <w:color w:val="12354E" w:themeColor="accent1" w:themeShade="BF"/>
                <w:lang w:val="en-GB"/>
              </w:rPr>
              <w:t>如农业</w:t>
            </w:r>
            <w:proofErr w:type="spellEnd"/>
            <w:r w:rsidRPr="00942842">
              <w:rPr>
                <w:rFonts w:cstheme="minorHAnsi" w:hint="eastAsia"/>
                <w:color w:val="12354E" w:themeColor="accent1" w:themeShade="BF"/>
                <w:lang w:val="fr-FR"/>
              </w:rPr>
              <w:t>/</w:t>
            </w:r>
            <w:proofErr w:type="spellStart"/>
            <w:r w:rsidRPr="00942842">
              <w:rPr>
                <w:rFonts w:ascii="Microsoft YaHei" w:eastAsia="Microsoft YaHei" w:hAnsi="Microsoft YaHei" w:cs="Microsoft YaHei" w:hint="eastAsia"/>
                <w:color w:val="12354E" w:themeColor="accent1" w:themeShade="BF"/>
                <w:lang w:val="en-GB"/>
              </w:rPr>
              <w:t>畜牧业、林业、能源、环境、旅游、国家规划和发展、城市规划、供水和卫生、金融、气候变化、风险管理、卫生等</w:t>
            </w:r>
            <w:proofErr w:type="spellEnd"/>
            <w:r w:rsidRPr="00942842">
              <w:rPr>
                <w:rFonts w:ascii="Microsoft YaHei" w:eastAsia="Microsoft YaHei" w:hAnsi="Microsoft YaHei" w:cs="Microsoft YaHei" w:hint="eastAsia"/>
                <w:color w:val="12354E" w:themeColor="accent1" w:themeShade="BF"/>
                <w:lang w:val="fr-FR"/>
              </w:rPr>
              <w:t>）</w:t>
            </w:r>
            <w:r w:rsidRPr="00942842">
              <w:rPr>
                <w:rFonts w:ascii="Microsoft YaHei" w:eastAsia="Microsoft YaHei" w:hAnsi="Microsoft YaHei" w:cs="Microsoft YaHei" w:hint="eastAsia"/>
                <w:color w:val="12354E" w:themeColor="accent1" w:themeShade="BF"/>
                <w:lang w:val="en-GB"/>
              </w:rPr>
              <w:t>。</w:t>
            </w:r>
            <w:r w:rsidRPr="00942842">
              <w:rPr>
                <w:rFonts w:cstheme="minorHAnsi" w:hint="eastAsia"/>
                <w:color w:val="12354E" w:themeColor="accent1" w:themeShade="BF"/>
                <w:lang w:val="fr-FR"/>
              </w:rPr>
              <w:t>  </w:t>
            </w:r>
          </w:p>
        </w:tc>
      </w:tr>
      <w:tr w:rsidR="00942842" w:rsidRPr="00942842" w14:paraId="18433796" w14:textId="77777777" w:rsidTr="004903EE">
        <w:trPr>
          <w:trHeight w:val="300"/>
        </w:trPr>
        <w:tc>
          <w:tcPr>
            <w:cnfStyle w:val="001000000000" w:firstRow="0" w:lastRow="0" w:firstColumn="1" w:lastColumn="0" w:oddVBand="0" w:evenVBand="0" w:oddHBand="0" w:evenHBand="0" w:firstRowFirstColumn="0" w:firstRowLastColumn="0" w:lastRowFirstColumn="0" w:lastRowLastColumn="0"/>
            <w:tcW w:w="2173" w:type="dxa"/>
            <w:hideMark/>
          </w:tcPr>
          <w:p w14:paraId="4771EBE9" w14:textId="7328EA03" w:rsidR="00942842" w:rsidRPr="00942842" w:rsidRDefault="00942842" w:rsidP="00942842">
            <w:pPr>
              <w:pStyle w:val="Body"/>
              <w:rPr>
                <w:rStyle w:val="eop"/>
                <w:rFonts w:ascii="Microsoft YaHei" w:eastAsia="Microsoft YaHei" w:hAnsi="Microsoft YaHei"/>
              </w:rPr>
            </w:pPr>
            <w:proofErr w:type="spellStart"/>
            <w:r w:rsidRPr="00942842">
              <w:rPr>
                <w:rFonts w:ascii="Microsoft YaHei" w:eastAsia="Microsoft YaHei" w:hAnsi="Microsoft YaHei" w:cs="SimSun" w:hint="eastAsia"/>
              </w:rPr>
              <w:t>流域、含水层、保护区和城市层级</w:t>
            </w:r>
            <w:proofErr w:type="spellEnd"/>
          </w:p>
        </w:tc>
        <w:tc>
          <w:tcPr>
            <w:tcW w:w="6843" w:type="dxa"/>
            <w:hideMark/>
          </w:tcPr>
          <w:p w14:paraId="7874147F" w14:textId="762080F8" w:rsidR="00942842" w:rsidRPr="00942842" w:rsidRDefault="00942842" w:rsidP="00942842">
            <w:pPr>
              <w:cnfStyle w:val="000000000000" w:firstRow="0" w:lastRow="0" w:firstColumn="0" w:lastColumn="0" w:oddVBand="0" w:evenVBand="0" w:oddHBand="0" w:evenHBand="0" w:firstRowFirstColumn="0" w:firstRowLastColumn="0" w:lastRowFirstColumn="0" w:lastRowLastColumn="0"/>
              <w:rPr>
                <w:rStyle w:val="eop"/>
                <w:rFonts w:cstheme="minorHAnsi"/>
                <w:color w:val="12354E" w:themeColor="accent1" w:themeShade="BF"/>
                <w:lang w:val="fr-FR"/>
              </w:rPr>
            </w:pPr>
            <w:proofErr w:type="spellStart"/>
            <w:r w:rsidRPr="00942842">
              <w:rPr>
                <w:rFonts w:ascii="Microsoft YaHei" w:eastAsia="Microsoft YaHei" w:hAnsi="Microsoft YaHei" w:cs="Microsoft YaHei" w:hint="eastAsia"/>
                <w:color w:val="12354E" w:themeColor="accent1" w:themeShade="BF"/>
                <w:lang w:val="en-GB"/>
              </w:rPr>
              <w:t>选定的地方当局、保护区代表和在河流流域、湖泊流域或含水层层级</w:t>
            </w:r>
            <w:r w:rsidRPr="00942842">
              <w:rPr>
                <w:rFonts w:ascii="Microsoft YaHei" w:eastAsia="Microsoft YaHei" w:hAnsi="Microsoft YaHei" w:cs="Microsoft YaHei" w:hint="eastAsia"/>
                <w:color w:val="12354E" w:themeColor="accent1" w:themeShade="BF"/>
                <w:lang w:val="fr-FR"/>
              </w:rPr>
              <w:t>（</w:t>
            </w:r>
            <w:r w:rsidRPr="00942842">
              <w:rPr>
                <w:rFonts w:ascii="Microsoft YaHei" w:eastAsia="Microsoft YaHei" w:hAnsi="Microsoft YaHei" w:cs="Microsoft YaHei" w:hint="eastAsia"/>
                <w:color w:val="12354E" w:themeColor="accent1" w:themeShade="BF"/>
                <w:lang w:val="en-GB"/>
              </w:rPr>
              <w:t>可能包括跨界水体</w:t>
            </w:r>
            <w:r w:rsidRPr="00942842">
              <w:rPr>
                <w:rFonts w:ascii="Microsoft YaHei" w:eastAsia="Microsoft YaHei" w:hAnsi="Microsoft YaHei" w:cs="Microsoft YaHei" w:hint="eastAsia"/>
                <w:color w:val="12354E" w:themeColor="accent1" w:themeShade="BF"/>
                <w:lang w:val="fr-FR"/>
              </w:rPr>
              <w:t>）</w:t>
            </w:r>
            <w:r w:rsidRPr="00942842">
              <w:rPr>
                <w:rFonts w:ascii="Microsoft YaHei" w:eastAsia="Microsoft YaHei" w:hAnsi="Microsoft YaHei" w:cs="Microsoft YaHei" w:hint="eastAsia"/>
                <w:color w:val="12354E" w:themeColor="accent1" w:themeShade="BF"/>
                <w:lang w:val="en-GB"/>
              </w:rPr>
              <w:t>负责水资源管理或监督的组织</w:t>
            </w:r>
            <w:r w:rsidRPr="00942842">
              <w:rPr>
                <w:rFonts w:ascii="Microsoft YaHei" w:eastAsia="Microsoft YaHei" w:hAnsi="Microsoft YaHei" w:cs="Microsoft YaHei" w:hint="eastAsia"/>
                <w:color w:val="12354E" w:themeColor="accent1" w:themeShade="BF"/>
                <w:lang w:val="fr-FR"/>
              </w:rPr>
              <w:t>，</w:t>
            </w:r>
            <w:proofErr w:type="gramStart"/>
            <w:r w:rsidRPr="00942842">
              <w:rPr>
                <w:rFonts w:ascii="Microsoft YaHei" w:eastAsia="Microsoft YaHei" w:hAnsi="Microsoft YaHei" w:cs="Microsoft YaHei" w:hint="eastAsia"/>
                <w:color w:val="12354E" w:themeColor="accent1" w:themeShade="BF"/>
                <w:lang w:val="en-GB"/>
              </w:rPr>
              <w:t>以确保调查中的</w:t>
            </w:r>
            <w:proofErr w:type="spellEnd"/>
            <w:r w:rsidRPr="00942842">
              <w:rPr>
                <w:rFonts w:ascii="Calibri" w:hAnsi="Calibri" w:cs="Calibri"/>
                <w:color w:val="12354E" w:themeColor="accent1" w:themeShade="BF"/>
                <w:lang w:val="fr-FR"/>
              </w:rPr>
              <w:t>“</w:t>
            </w:r>
            <w:proofErr w:type="spellStart"/>
            <w:proofErr w:type="gramEnd"/>
            <w:r w:rsidRPr="00942842">
              <w:rPr>
                <w:rFonts w:ascii="Microsoft YaHei" w:eastAsia="Microsoft YaHei" w:hAnsi="Microsoft YaHei" w:cs="Microsoft YaHei" w:hint="eastAsia"/>
                <w:color w:val="12354E" w:themeColor="accent1" w:themeShade="BF"/>
                <w:lang w:val="en-GB"/>
              </w:rPr>
              <w:t>其他层级</w:t>
            </w:r>
            <w:proofErr w:type="spellEnd"/>
            <w:r w:rsidRPr="00942842">
              <w:rPr>
                <w:rFonts w:ascii="Calibri" w:hAnsi="Calibri" w:cs="Calibri"/>
                <w:color w:val="12354E" w:themeColor="accent1" w:themeShade="BF"/>
                <w:lang w:val="fr-FR"/>
              </w:rPr>
              <w:t>”</w:t>
            </w:r>
            <w:proofErr w:type="spellStart"/>
            <w:r w:rsidRPr="00942842">
              <w:rPr>
                <w:rFonts w:ascii="Microsoft YaHei" w:eastAsia="Microsoft YaHei" w:hAnsi="Microsoft YaHei" w:cs="Microsoft YaHei" w:hint="eastAsia"/>
                <w:color w:val="12354E" w:themeColor="accent1" w:themeShade="BF"/>
                <w:lang w:val="en-GB"/>
              </w:rPr>
              <w:t>问题上的一致性</w:t>
            </w:r>
            <w:proofErr w:type="spellEnd"/>
            <w:r w:rsidRPr="00942842">
              <w:rPr>
                <w:rFonts w:ascii="Microsoft YaHei" w:eastAsia="Microsoft YaHei" w:hAnsi="Microsoft YaHei" w:cs="Microsoft YaHei" w:hint="eastAsia"/>
                <w:color w:val="12354E" w:themeColor="accent1" w:themeShade="BF"/>
                <w:lang w:val="en-GB"/>
              </w:rPr>
              <w:t>。</w:t>
            </w:r>
          </w:p>
        </w:tc>
      </w:tr>
      <w:tr w:rsidR="00942842" w:rsidRPr="00942842" w14:paraId="2DD0BCEA" w14:textId="77777777" w:rsidTr="004903EE">
        <w:trPr>
          <w:trHeight w:val="300"/>
        </w:trPr>
        <w:tc>
          <w:tcPr>
            <w:cnfStyle w:val="001000000000" w:firstRow="0" w:lastRow="0" w:firstColumn="1" w:lastColumn="0" w:oddVBand="0" w:evenVBand="0" w:oddHBand="0" w:evenHBand="0" w:firstRowFirstColumn="0" w:firstRowLastColumn="0" w:lastRowFirstColumn="0" w:lastRowLastColumn="0"/>
            <w:tcW w:w="2173" w:type="dxa"/>
            <w:hideMark/>
          </w:tcPr>
          <w:p w14:paraId="65B83B40" w14:textId="235916B8" w:rsidR="00942842" w:rsidRPr="00942842" w:rsidRDefault="00942842" w:rsidP="00942842">
            <w:pPr>
              <w:pStyle w:val="Body"/>
              <w:rPr>
                <w:rStyle w:val="eop"/>
                <w:rFonts w:ascii="Microsoft YaHei" w:eastAsia="Microsoft YaHei" w:hAnsi="Microsoft YaHei"/>
              </w:rPr>
            </w:pPr>
            <w:proofErr w:type="spellStart"/>
            <w:r w:rsidRPr="00942842">
              <w:rPr>
                <w:rFonts w:ascii="Microsoft YaHei" w:eastAsia="Microsoft YaHei" w:hAnsi="Microsoft YaHei" w:cs="SimSun" w:hint="eastAsia"/>
              </w:rPr>
              <w:t>科技界</w:t>
            </w:r>
            <w:proofErr w:type="spellEnd"/>
          </w:p>
        </w:tc>
        <w:tc>
          <w:tcPr>
            <w:tcW w:w="6843" w:type="dxa"/>
            <w:hideMark/>
          </w:tcPr>
          <w:p w14:paraId="67C5E435" w14:textId="363DBD25" w:rsidR="00942842" w:rsidRPr="00942842" w:rsidRDefault="00942842" w:rsidP="00942842">
            <w:pPr>
              <w:cnfStyle w:val="000000000000" w:firstRow="0" w:lastRow="0" w:firstColumn="0" w:lastColumn="0" w:oddVBand="0" w:evenVBand="0" w:oddHBand="0" w:evenHBand="0" w:firstRowFirstColumn="0" w:firstRowLastColumn="0" w:lastRowFirstColumn="0" w:lastRowLastColumn="0"/>
              <w:rPr>
                <w:rStyle w:val="eop"/>
                <w:rFonts w:cstheme="minorHAnsi"/>
                <w:color w:val="12354E" w:themeColor="accent1" w:themeShade="BF"/>
                <w:lang w:val="fr-FR"/>
              </w:rPr>
            </w:pPr>
            <w:proofErr w:type="spellStart"/>
            <w:r w:rsidRPr="00942842">
              <w:rPr>
                <w:rFonts w:ascii="Microsoft YaHei" w:eastAsia="Microsoft YaHei" w:hAnsi="Microsoft YaHei" w:cs="Microsoft YaHei" w:hint="eastAsia"/>
                <w:color w:val="12354E" w:themeColor="accent1" w:themeShade="BF"/>
                <w:lang w:val="en-GB"/>
              </w:rPr>
              <w:t>学术机构、大学、研究机构、智囊团以及其他拥有关于水资源不同方面的相关信息、研究、数据和分析的机构</w:t>
            </w:r>
            <w:proofErr w:type="spellEnd"/>
            <w:r w:rsidRPr="00942842">
              <w:rPr>
                <w:rFonts w:ascii="Microsoft YaHei" w:eastAsia="Microsoft YaHei" w:hAnsi="Microsoft YaHei" w:cs="Microsoft YaHei" w:hint="eastAsia"/>
                <w:color w:val="12354E" w:themeColor="accent1" w:themeShade="BF"/>
                <w:lang w:val="en-GB"/>
              </w:rPr>
              <w:t>。</w:t>
            </w:r>
            <w:r w:rsidRPr="00942842">
              <w:rPr>
                <w:rFonts w:cstheme="minorHAnsi" w:hint="eastAsia"/>
                <w:color w:val="12354E" w:themeColor="accent1" w:themeShade="BF"/>
                <w:lang w:val="fr-FR"/>
              </w:rPr>
              <w:t>  </w:t>
            </w:r>
          </w:p>
        </w:tc>
      </w:tr>
      <w:tr w:rsidR="00942842" w:rsidRPr="00942842" w14:paraId="18F7C7C6" w14:textId="77777777" w:rsidTr="004903EE">
        <w:trPr>
          <w:trHeight w:val="300"/>
        </w:trPr>
        <w:tc>
          <w:tcPr>
            <w:cnfStyle w:val="001000000000" w:firstRow="0" w:lastRow="0" w:firstColumn="1" w:lastColumn="0" w:oddVBand="0" w:evenVBand="0" w:oddHBand="0" w:evenHBand="0" w:firstRowFirstColumn="0" w:firstRowLastColumn="0" w:lastRowFirstColumn="0" w:lastRowLastColumn="0"/>
            <w:tcW w:w="2173" w:type="dxa"/>
            <w:hideMark/>
          </w:tcPr>
          <w:p w14:paraId="3BEC39EB" w14:textId="67A73D69" w:rsidR="00942842" w:rsidRPr="00942842" w:rsidRDefault="00942842" w:rsidP="00942842">
            <w:pPr>
              <w:pStyle w:val="Body"/>
              <w:rPr>
                <w:rStyle w:val="eop"/>
                <w:rFonts w:ascii="Microsoft YaHei" w:eastAsia="Microsoft YaHei" w:hAnsi="Microsoft YaHei"/>
              </w:rPr>
            </w:pPr>
            <w:proofErr w:type="spellStart"/>
            <w:r w:rsidRPr="00942842">
              <w:rPr>
                <w:rFonts w:ascii="Microsoft YaHei" w:eastAsia="Microsoft YaHei" w:hAnsi="Microsoft YaHei" w:cs="SimSun" w:hint="eastAsia"/>
              </w:rPr>
              <w:t>民间社会</w:t>
            </w:r>
            <w:proofErr w:type="spellEnd"/>
          </w:p>
        </w:tc>
        <w:tc>
          <w:tcPr>
            <w:tcW w:w="6843" w:type="dxa"/>
            <w:hideMark/>
          </w:tcPr>
          <w:p w14:paraId="7076CF33" w14:textId="0145AF3C" w:rsidR="00942842" w:rsidRPr="00942842" w:rsidRDefault="00942842" w:rsidP="00942842">
            <w:pPr>
              <w:cnfStyle w:val="000000000000" w:firstRow="0" w:lastRow="0" w:firstColumn="0" w:lastColumn="0" w:oddVBand="0" w:evenVBand="0" w:oddHBand="0" w:evenHBand="0" w:firstRowFirstColumn="0" w:firstRowLastColumn="0" w:lastRowFirstColumn="0" w:lastRowLastColumn="0"/>
              <w:rPr>
                <w:rStyle w:val="eop"/>
                <w:rFonts w:cstheme="minorHAnsi"/>
                <w:color w:val="12354E" w:themeColor="accent1" w:themeShade="BF"/>
                <w:lang w:val="fr-FR"/>
              </w:rPr>
            </w:pPr>
            <w:proofErr w:type="spellStart"/>
            <w:r w:rsidRPr="00942842">
              <w:rPr>
                <w:rFonts w:ascii="Microsoft YaHei" w:eastAsia="Microsoft YaHei" w:hAnsi="Microsoft YaHei" w:cs="Microsoft YaHei" w:hint="eastAsia"/>
                <w:color w:val="12354E" w:themeColor="accent1" w:themeShade="BF"/>
                <w:lang w:val="en-GB"/>
              </w:rPr>
              <w:t>关注水资源管理的非政府组织、社区团体代表、用水者协会、环境组织和</w:t>
            </w:r>
            <w:proofErr w:type="spellEnd"/>
            <w:r w:rsidRPr="00942842">
              <w:rPr>
                <w:rFonts w:cstheme="minorHAnsi" w:hint="eastAsia"/>
                <w:color w:val="12354E" w:themeColor="accent1" w:themeShade="BF"/>
                <w:lang w:val="fr-FR"/>
              </w:rPr>
              <w:t>/</w:t>
            </w:r>
            <w:proofErr w:type="spellStart"/>
            <w:r w:rsidRPr="00942842">
              <w:rPr>
                <w:rFonts w:ascii="Microsoft YaHei" w:eastAsia="Microsoft YaHei" w:hAnsi="Microsoft YaHei" w:cs="Microsoft YaHei" w:hint="eastAsia"/>
                <w:color w:val="12354E" w:themeColor="accent1" w:themeShade="BF"/>
                <w:lang w:val="en-GB"/>
              </w:rPr>
              <w:t>或农民组织</w:t>
            </w:r>
            <w:proofErr w:type="spellEnd"/>
            <w:r w:rsidRPr="00942842">
              <w:rPr>
                <w:rFonts w:ascii="Microsoft YaHei" w:eastAsia="Microsoft YaHei" w:hAnsi="Microsoft YaHei" w:cs="Microsoft YaHei" w:hint="eastAsia"/>
                <w:color w:val="12354E" w:themeColor="accent1" w:themeShade="BF"/>
                <w:lang w:val="en-GB"/>
              </w:rPr>
              <w:t>。</w:t>
            </w:r>
            <w:r w:rsidRPr="00942842">
              <w:rPr>
                <w:rFonts w:cstheme="minorHAnsi" w:hint="eastAsia"/>
                <w:color w:val="12354E" w:themeColor="accent1" w:themeShade="BF"/>
                <w:lang w:val="fr-FR"/>
              </w:rPr>
              <w:t> </w:t>
            </w:r>
          </w:p>
        </w:tc>
      </w:tr>
      <w:tr w:rsidR="00942842" w:rsidRPr="00942842" w14:paraId="24BDA2FF" w14:textId="77777777" w:rsidTr="004903EE">
        <w:trPr>
          <w:trHeight w:val="300"/>
        </w:trPr>
        <w:tc>
          <w:tcPr>
            <w:cnfStyle w:val="001000000000" w:firstRow="0" w:lastRow="0" w:firstColumn="1" w:lastColumn="0" w:oddVBand="0" w:evenVBand="0" w:oddHBand="0" w:evenHBand="0" w:firstRowFirstColumn="0" w:firstRowLastColumn="0" w:lastRowFirstColumn="0" w:lastRowLastColumn="0"/>
            <w:tcW w:w="2173" w:type="dxa"/>
            <w:hideMark/>
          </w:tcPr>
          <w:p w14:paraId="74B7AE4C" w14:textId="126EDFAD" w:rsidR="00942842" w:rsidRPr="00942842" w:rsidRDefault="00942842" w:rsidP="00942842">
            <w:pPr>
              <w:pStyle w:val="Body"/>
              <w:rPr>
                <w:rStyle w:val="normaltextrun"/>
                <w:rFonts w:ascii="Microsoft YaHei" w:eastAsia="Microsoft YaHei" w:hAnsi="Microsoft YaHei"/>
              </w:rPr>
            </w:pPr>
            <w:proofErr w:type="spellStart"/>
            <w:r w:rsidRPr="00942842">
              <w:rPr>
                <w:rFonts w:ascii="Microsoft YaHei" w:eastAsia="Microsoft YaHei" w:hAnsi="Microsoft YaHei" w:cs="SimSun" w:hint="eastAsia"/>
              </w:rPr>
              <w:t>联合国国家工作队</w:t>
            </w:r>
            <w:proofErr w:type="spellEnd"/>
            <w:r w:rsidRPr="00942842">
              <w:rPr>
                <w:rFonts w:ascii="Microsoft YaHei" w:eastAsia="Microsoft YaHei" w:hAnsi="Microsoft YaHei"/>
              </w:rPr>
              <w:t xml:space="preserve"> </w:t>
            </w:r>
          </w:p>
        </w:tc>
        <w:tc>
          <w:tcPr>
            <w:tcW w:w="6843" w:type="dxa"/>
            <w:hideMark/>
          </w:tcPr>
          <w:p w14:paraId="45A6A2BA" w14:textId="24EBABAD" w:rsidR="00942842" w:rsidRPr="00942842" w:rsidRDefault="00942842" w:rsidP="00942842">
            <w:pPr>
              <w:cnfStyle w:val="000000000000" w:firstRow="0" w:lastRow="0" w:firstColumn="0" w:lastColumn="0" w:oddVBand="0" w:evenVBand="0" w:oddHBand="0" w:evenHBand="0" w:firstRowFirstColumn="0" w:firstRowLastColumn="0" w:lastRowFirstColumn="0" w:lastRowLastColumn="0"/>
              <w:rPr>
                <w:rStyle w:val="normaltextrun"/>
                <w:rFonts w:ascii="Calibri" w:hAnsi="Calibri" w:cs="Calibri"/>
                <w:color w:val="000000" w:themeColor="text1"/>
                <w:lang w:val="en-GB"/>
              </w:rPr>
            </w:pPr>
            <w:proofErr w:type="spellStart"/>
            <w:r w:rsidRPr="00942842">
              <w:rPr>
                <w:rFonts w:ascii="Microsoft YaHei" w:eastAsia="Microsoft YaHei" w:hAnsi="Microsoft YaHei" w:cs="Microsoft YaHei" w:hint="eastAsia"/>
                <w:color w:val="12354E" w:themeColor="accent1" w:themeShade="BF"/>
                <w:lang w:val="en-GB"/>
              </w:rPr>
              <w:t>与可持续发展、环境、社会考虑和经济发展最相关的联合国实体</w:t>
            </w:r>
            <w:r w:rsidRPr="00942842">
              <w:rPr>
                <w:rFonts w:ascii="Microsoft YaHei" w:eastAsia="Microsoft YaHei" w:hAnsi="Microsoft YaHei" w:cs="Microsoft YaHei" w:hint="eastAsia"/>
                <w:color w:val="12354E" w:themeColor="accent1" w:themeShade="BF"/>
                <w:lang w:val="fr-FR"/>
              </w:rPr>
              <w:t>，</w:t>
            </w:r>
            <w:r w:rsidRPr="00942842">
              <w:rPr>
                <w:rFonts w:ascii="Microsoft YaHei" w:eastAsia="Microsoft YaHei" w:hAnsi="Microsoft YaHei" w:cs="Microsoft YaHei" w:hint="eastAsia"/>
                <w:color w:val="12354E" w:themeColor="accent1" w:themeShade="BF"/>
                <w:lang w:val="en-GB"/>
              </w:rPr>
              <w:t>可</w:t>
            </w:r>
            <w:hyperlink r:id="rId17">
              <w:r w:rsidRPr="00942842">
                <w:rPr>
                  <w:rStyle w:val="Hyperlink"/>
                  <w:rFonts w:ascii="Microsoft YaHei" w:eastAsia="Microsoft YaHei" w:hAnsi="Microsoft YaHei" w:cs="Microsoft YaHei" w:hint="eastAsia"/>
                  <w:b/>
                  <w:bCs/>
                  <w:lang w:val="en-GB"/>
                </w:rPr>
                <w:t>在此</w:t>
              </w:r>
            </w:hyperlink>
            <w:r w:rsidRPr="00942842">
              <w:rPr>
                <w:rFonts w:ascii="Microsoft YaHei" w:eastAsia="Microsoft YaHei" w:hAnsi="Microsoft YaHei" w:cs="Microsoft YaHei" w:hint="eastAsia"/>
                <w:color w:val="12354E" w:themeColor="accent1" w:themeShade="BF"/>
                <w:lang w:val="en-GB"/>
              </w:rPr>
              <w:t>查阅。为了团结一致，通常可以通过驻地协调员办公室与各机构联系</w:t>
            </w:r>
            <w:proofErr w:type="spellEnd"/>
            <w:r w:rsidRPr="00942842">
              <w:rPr>
                <w:rFonts w:ascii="Microsoft YaHei" w:eastAsia="Microsoft YaHei" w:hAnsi="Microsoft YaHei" w:cs="Microsoft YaHei" w:hint="eastAsia"/>
                <w:color w:val="12354E" w:themeColor="accent1" w:themeShade="BF"/>
                <w:lang w:val="en-GB"/>
              </w:rPr>
              <w:t>。</w:t>
            </w:r>
          </w:p>
        </w:tc>
      </w:tr>
      <w:tr w:rsidR="00942842" w:rsidRPr="00942842" w14:paraId="42974ED4" w14:textId="77777777" w:rsidTr="004903EE">
        <w:trPr>
          <w:trHeight w:val="300"/>
        </w:trPr>
        <w:tc>
          <w:tcPr>
            <w:cnfStyle w:val="001000000000" w:firstRow="0" w:lastRow="0" w:firstColumn="1" w:lastColumn="0" w:oddVBand="0" w:evenVBand="0" w:oddHBand="0" w:evenHBand="0" w:firstRowFirstColumn="0" w:firstRowLastColumn="0" w:lastRowFirstColumn="0" w:lastRowLastColumn="0"/>
            <w:tcW w:w="2173" w:type="dxa"/>
            <w:hideMark/>
          </w:tcPr>
          <w:p w14:paraId="1A22D9EB" w14:textId="692F91B6" w:rsidR="00942842" w:rsidRPr="00942842" w:rsidRDefault="00942842" w:rsidP="00942842">
            <w:pPr>
              <w:pStyle w:val="Body"/>
              <w:rPr>
                <w:rStyle w:val="normaltextrun"/>
                <w:rFonts w:ascii="Microsoft YaHei" w:eastAsia="Microsoft YaHei" w:hAnsi="Microsoft YaHei"/>
                <w:lang w:val="en-GB"/>
              </w:rPr>
            </w:pPr>
            <w:proofErr w:type="spellStart"/>
            <w:r w:rsidRPr="00942842">
              <w:rPr>
                <w:rFonts w:ascii="Microsoft YaHei" w:eastAsia="Microsoft YaHei" w:hAnsi="Microsoft YaHei" w:cs="SimSun" w:hint="eastAsia"/>
              </w:rPr>
              <w:t>您所在国家的全球水伙伴组织</w:t>
            </w:r>
            <w:proofErr w:type="spellEnd"/>
            <w:r w:rsidRPr="00942842">
              <w:rPr>
                <w:rFonts w:ascii="Microsoft YaHei" w:eastAsia="Microsoft YaHei" w:hAnsi="Microsoft YaHei" w:cs="SimSun" w:hint="eastAsia"/>
                <w:lang w:val="en-GB"/>
              </w:rPr>
              <w:t>（</w:t>
            </w:r>
            <w:r w:rsidRPr="00942842">
              <w:rPr>
                <w:rFonts w:ascii="Microsoft YaHei" w:eastAsia="Microsoft YaHei" w:hAnsi="Microsoft YaHei"/>
                <w:lang w:val="en-GB"/>
              </w:rPr>
              <w:t>GWP</w:t>
            </w:r>
            <w:r w:rsidRPr="00942842">
              <w:rPr>
                <w:rFonts w:ascii="Microsoft YaHei" w:eastAsia="Microsoft YaHei" w:hAnsi="Microsoft YaHei" w:cs="SimSun" w:hint="eastAsia"/>
                <w:lang w:val="en-GB"/>
              </w:rPr>
              <w:t>）</w:t>
            </w:r>
            <w:proofErr w:type="spellStart"/>
            <w:r w:rsidRPr="00942842">
              <w:rPr>
                <w:rFonts w:ascii="Microsoft YaHei" w:eastAsia="Microsoft YaHei" w:hAnsi="Microsoft YaHei" w:cs="SimSun" w:hint="eastAsia"/>
              </w:rPr>
              <w:t>或联合国开发计划署</w:t>
            </w:r>
            <w:proofErr w:type="spellEnd"/>
            <w:r w:rsidRPr="00942842">
              <w:rPr>
                <w:rFonts w:ascii="Microsoft YaHei" w:eastAsia="Microsoft YaHei" w:hAnsi="Microsoft YaHei"/>
                <w:lang w:val="en-GB"/>
              </w:rPr>
              <w:t>Cap-Net</w:t>
            </w:r>
            <w:proofErr w:type="spellStart"/>
            <w:r w:rsidRPr="00942842">
              <w:rPr>
                <w:rFonts w:ascii="Microsoft YaHei" w:eastAsia="Microsoft YaHei" w:hAnsi="Microsoft YaHei" w:cs="SimSun" w:hint="eastAsia"/>
              </w:rPr>
              <w:t>合作伙伴</w:t>
            </w:r>
            <w:proofErr w:type="spellEnd"/>
          </w:p>
        </w:tc>
        <w:tc>
          <w:tcPr>
            <w:tcW w:w="6843" w:type="dxa"/>
            <w:hideMark/>
          </w:tcPr>
          <w:p w14:paraId="460ED893" w14:textId="5C702E24" w:rsidR="00942842" w:rsidRPr="00942842" w:rsidRDefault="00360650" w:rsidP="00942842">
            <w:pPr>
              <w:jc w:val="both"/>
              <w:cnfStyle w:val="000000000000" w:firstRow="0" w:lastRow="0" w:firstColumn="0" w:lastColumn="0" w:oddVBand="0" w:evenVBand="0" w:oddHBand="0" w:evenHBand="0" w:firstRowFirstColumn="0" w:firstRowLastColumn="0" w:lastRowFirstColumn="0" w:lastRowLastColumn="0"/>
              <w:rPr>
                <w:rStyle w:val="eop"/>
              </w:rPr>
            </w:pPr>
            <w:hyperlink r:id="rId18">
              <w:r w:rsidR="00942842" w:rsidRPr="00942842">
                <w:rPr>
                  <w:rStyle w:val="Hyperlink"/>
                  <w:rFonts w:hint="eastAsia"/>
                  <w:lang w:val="en-GB"/>
                </w:rPr>
                <w:t>GWP</w:t>
              </w:r>
              <w:r w:rsidR="00942842" w:rsidRPr="00942842">
                <w:rPr>
                  <w:rStyle w:val="Hyperlink"/>
                  <w:rFonts w:ascii="Microsoft YaHei" w:eastAsia="Microsoft YaHei" w:hAnsi="Microsoft YaHei" w:cs="Microsoft YaHei" w:hint="eastAsia"/>
                  <w:lang w:val="en-GB"/>
                </w:rPr>
                <w:t>的合作伙伴</w:t>
              </w:r>
            </w:hyperlink>
            <w:r w:rsidR="00942842" w:rsidRPr="00942842">
              <w:rPr>
                <w:rFonts w:ascii="Microsoft YaHei" w:eastAsia="Microsoft YaHei" w:hAnsi="Microsoft YaHei" w:cs="Microsoft YaHei" w:hint="eastAsia"/>
                <w:lang w:val="en-GB"/>
              </w:rPr>
              <w:t>代表了来自不同部门的、与水资源综合管理有关的众多不同利益攸关方（</w:t>
            </w:r>
            <w:hyperlink r:id="rId19">
              <w:r w:rsidR="00942842" w:rsidRPr="00942842">
                <w:rPr>
                  <w:rStyle w:val="Hyperlink"/>
                  <w:rFonts w:hint="eastAsia"/>
                  <w:lang w:val="en-GB"/>
                </w:rPr>
                <w:t>https://www.gwp.org/en/partner/existing-partners/Partner-Search/</w:t>
              </w:r>
            </w:hyperlink>
            <w:r w:rsidR="00942842" w:rsidRPr="00942842">
              <w:rPr>
                <w:rFonts w:ascii="Microsoft YaHei" w:eastAsia="Microsoft YaHei" w:hAnsi="Microsoft YaHei" w:cs="Microsoft YaHei" w:hint="eastAsia"/>
                <w:lang w:val="en-GB"/>
              </w:rPr>
              <w:t>）。联合国开发计划署</w:t>
            </w:r>
            <w:r w:rsidR="00942842" w:rsidRPr="00942842">
              <w:rPr>
                <w:rFonts w:hint="eastAsia"/>
                <w:lang w:val="en-GB"/>
              </w:rPr>
              <w:t>Cap-Net</w:t>
            </w:r>
            <w:hyperlink r:id="rId20" w:history="1">
              <w:proofErr w:type="spellStart"/>
              <w:r w:rsidR="00942842" w:rsidRPr="00942842">
                <w:rPr>
                  <w:rStyle w:val="Hyperlink"/>
                  <w:rFonts w:ascii="Microsoft YaHei" w:eastAsia="Microsoft YaHei" w:hAnsi="Microsoft YaHei" w:cs="Microsoft YaHei" w:hint="eastAsia"/>
                  <w:lang w:val="en-GB"/>
                </w:rPr>
                <w:t>合作伙伴</w:t>
              </w:r>
            </w:hyperlink>
            <w:r w:rsidR="00942842" w:rsidRPr="00942842">
              <w:rPr>
                <w:rFonts w:ascii="Microsoft YaHei" w:eastAsia="Microsoft YaHei" w:hAnsi="Microsoft YaHei" w:cs="Microsoft YaHei" w:hint="eastAsia"/>
                <w:lang w:val="en-GB"/>
              </w:rPr>
              <w:t>包括各种以水为重点的能力发展、知识和</w:t>
            </w:r>
            <w:hyperlink r:id="rId21" w:history="1">
              <w:r w:rsidR="00942842" w:rsidRPr="00942842">
                <w:rPr>
                  <w:rStyle w:val="Hyperlink"/>
                  <w:rFonts w:ascii="Microsoft YaHei" w:eastAsia="Microsoft YaHei" w:hAnsi="Microsoft YaHei" w:cs="Microsoft YaHei" w:hint="eastAsia"/>
                  <w:lang w:val="en-GB"/>
                </w:rPr>
                <w:t>网络</w:t>
              </w:r>
            </w:hyperlink>
            <w:r w:rsidR="00942842" w:rsidRPr="00942842">
              <w:rPr>
                <w:rFonts w:ascii="Microsoft YaHei" w:eastAsia="Microsoft YaHei" w:hAnsi="Microsoft YaHei" w:cs="Microsoft YaHei" w:hint="eastAsia"/>
                <w:lang w:val="en-GB"/>
              </w:rPr>
              <w:t>组织</w:t>
            </w:r>
            <w:proofErr w:type="spellEnd"/>
            <w:r w:rsidR="00942842" w:rsidRPr="00942842">
              <w:rPr>
                <w:rFonts w:ascii="Microsoft YaHei" w:eastAsia="Microsoft YaHei" w:hAnsi="Microsoft YaHei" w:cs="Microsoft YaHei" w:hint="eastAsia"/>
                <w:lang w:val="en-GB"/>
              </w:rPr>
              <w:t>。</w:t>
            </w:r>
          </w:p>
        </w:tc>
      </w:tr>
      <w:tr w:rsidR="00942842" w:rsidRPr="00942842" w14:paraId="0C84DDA1" w14:textId="77777777" w:rsidTr="004903EE">
        <w:trPr>
          <w:trHeight w:val="300"/>
        </w:trPr>
        <w:tc>
          <w:tcPr>
            <w:cnfStyle w:val="001000000000" w:firstRow="0" w:lastRow="0" w:firstColumn="1" w:lastColumn="0" w:oddVBand="0" w:evenVBand="0" w:oddHBand="0" w:evenHBand="0" w:firstRowFirstColumn="0" w:firstRowLastColumn="0" w:lastRowFirstColumn="0" w:lastRowLastColumn="0"/>
            <w:tcW w:w="2173" w:type="dxa"/>
            <w:hideMark/>
          </w:tcPr>
          <w:p w14:paraId="41B7E32C" w14:textId="513A7F5F" w:rsidR="00942842" w:rsidRPr="00942842" w:rsidRDefault="00942842" w:rsidP="00942842">
            <w:pPr>
              <w:pStyle w:val="Body"/>
              <w:rPr>
                <w:rStyle w:val="normaltextrun"/>
                <w:rFonts w:ascii="Microsoft YaHei" w:eastAsia="Microsoft YaHei" w:hAnsi="Microsoft YaHei"/>
                <w:lang w:val="en-GB"/>
              </w:rPr>
            </w:pPr>
            <w:proofErr w:type="spellStart"/>
            <w:r w:rsidRPr="00942842">
              <w:rPr>
                <w:rFonts w:ascii="Microsoft YaHei" w:eastAsia="Microsoft YaHei" w:hAnsi="Microsoft YaHei" w:cs="SimSun" w:hint="eastAsia"/>
              </w:rPr>
              <w:t>国家预算委员会和财政部等财政机构</w:t>
            </w:r>
            <w:proofErr w:type="spellEnd"/>
          </w:p>
        </w:tc>
        <w:tc>
          <w:tcPr>
            <w:tcW w:w="6843" w:type="dxa"/>
            <w:hideMark/>
          </w:tcPr>
          <w:p w14:paraId="4692E5C0" w14:textId="213E1C74" w:rsidR="00942842" w:rsidRPr="00942842" w:rsidRDefault="00942842" w:rsidP="00942842">
            <w:pPr>
              <w:pStyle w:val="Body"/>
              <w:cnfStyle w:val="000000000000" w:firstRow="0" w:lastRow="0" w:firstColumn="0" w:lastColumn="0" w:oddVBand="0" w:evenVBand="0" w:oddHBand="0" w:evenHBand="0" w:firstRowFirstColumn="0" w:firstRowLastColumn="0" w:lastRowFirstColumn="0" w:lastRowLastColumn="0"/>
              <w:rPr>
                <w:rStyle w:val="eop"/>
                <w:rFonts w:cstheme="minorHAnsi"/>
                <w:lang w:val="en-GB"/>
              </w:rPr>
            </w:pPr>
            <w:proofErr w:type="spellStart"/>
            <w:r w:rsidRPr="00942842">
              <w:rPr>
                <w:rFonts w:ascii="Microsoft YaHei" w:eastAsia="Microsoft YaHei" w:hAnsi="Microsoft YaHei" w:cs="Microsoft YaHei" w:hint="eastAsia"/>
                <w:lang w:val="en-US"/>
              </w:rPr>
              <w:t>负责水资源管理资金分配的政府机构代表，包括财政部长、中央银行和其他机构</w:t>
            </w:r>
            <w:proofErr w:type="spellEnd"/>
            <w:r w:rsidRPr="00942842">
              <w:rPr>
                <w:rFonts w:ascii="Microsoft YaHei" w:eastAsia="Microsoft YaHei" w:hAnsi="Microsoft YaHei" w:cs="Microsoft YaHei" w:hint="eastAsia"/>
                <w:lang w:val="en-US"/>
              </w:rPr>
              <w:t>。</w:t>
            </w:r>
          </w:p>
        </w:tc>
      </w:tr>
      <w:tr w:rsidR="00942842" w:rsidRPr="00942842" w14:paraId="160EC9D5" w14:textId="77777777" w:rsidTr="004903EE">
        <w:trPr>
          <w:trHeight w:val="300"/>
        </w:trPr>
        <w:tc>
          <w:tcPr>
            <w:cnfStyle w:val="001000000000" w:firstRow="0" w:lastRow="0" w:firstColumn="1" w:lastColumn="0" w:oddVBand="0" w:evenVBand="0" w:oddHBand="0" w:evenHBand="0" w:firstRowFirstColumn="0" w:firstRowLastColumn="0" w:lastRowFirstColumn="0" w:lastRowLastColumn="0"/>
            <w:tcW w:w="2173" w:type="dxa"/>
            <w:hideMark/>
          </w:tcPr>
          <w:p w14:paraId="60372C06" w14:textId="34417CB3" w:rsidR="00942842" w:rsidRPr="00942842" w:rsidRDefault="00942842" w:rsidP="00942842">
            <w:pPr>
              <w:pStyle w:val="Body"/>
              <w:rPr>
                <w:rStyle w:val="normaltextrun"/>
                <w:rFonts w:ascii="Microsoft YaHei" w:eastAsia="Microsoft YaHei" w:hAnsi="Microsoft YaHei"/>
              </w:rPr>
            </w:pPr>
            <w:proofErr w:type="spellStart"/>
            <w:r w:rsidRPr="00942842">
              <w:rPr>
                <w:rFonts w:ascii="Microsoft YaHei" w:eastAsia="Microsoft YaHei" w:hAnsi="Microsoft YaHei" w:cs="SimSun" w:hint="eastAsia"/>
              </w:rPr>
              <w:lastRenderedPageBreak/>
              <w:t>商业和工业</w:t>
            </w:r>
            <w:proofErr w:type="spellEnd"/>
          </w:p>
        </w:tc>
        <w:tc>
          <w:tcPr>
            <w:tcW w:w="6843" w:type="dxa"/>
            <w:hideMark/>
          </w:tcPr>
          <w:p w14:paraId="3FA0C768" w14:textId="247376AF" w:rsidR="00942842" w:rsidRPr="00942842" w:rsidRDefault="00942842" w:rsidP="00942842">
            <w:pPr>
              <w:pStyle w:val="Body"/>
              <w:cnfStyle w:val="000000000000" w:firstRow="0" w:lastRow="0" w:firstColumn="0" w:lastColumn="0" w:oddVBand="0" w:evenVBand="0" w:oddHBand="0" w:evenHBand="0" w:firstRowFirstColumn="0" w:firstRowLastColumn="0" w:lastRowFirstColumn="0" w:lastRowLastColumn="0"/>
              <w:rPr>
                <w:rStyle w:val="eop"/>
                <w:rFonts w:cstheme="minorHAnsi"/>
                <w:lang w:val="en-GB"/>
              </w:rPr>
            </w:pPr>
            <w:r w:rsidRPr="00942842">
              <w:rPr>
                <w:rStyle w:val="normaltextrun"/>
                <w:rFonts w:ascii="Microsoft YaHei" w:eastAsia="Microsoft YaHei" w:hAnsi="Microsoft YaHei" w:cs="Microsoft YaHei" w:hint="eastAsia"/>
                <w:lang w:val="en-GB"/>
              </w:rPr>
              <w:t>具有重大环境、社会和经济利益的公司</w:t>
            </w:r>
            <w:r w:rsidRPr="00942842">
              <w:rPr>
                <w:rStyle w:val="normaltextrun"/>
                <w:rFonts w:ascii="Microsoft YaHei" w:eastAsia="Microsoft YaHei" w:hAnsi="Microsoft YaHei" w:cs="Microsoft YaHei" w:hint="eastAsia"/>
              </w:rPr>
              <w:t>（</w:t>
            </w:r>
            <w:r w:rsidRPr="00942842">
              <w:rPr>
                <w:rStyle w:val="normaltextrun"/>
                <w:rFonts w:ascii="Microsoft YaHei" w:eastAsia="Microsoft YaHei" w:hAnsi="Microsoft YaHei" w:cs="Microsoft YaHei" w:hint="eastAsia"/>
                <w:lang w:val="en-GB"/>
              </w:rPr>
              <w:t>饮料、食品、采矿、能源、造纸、消费品、旅游或其他相关行业</w:t>
            </w:r>
            <w:r w:rsidRPr="00942842">
              <w:rPr>
                <w:rStyle w:val="normaltextrun"/>
                <w:rFonts w:ascii="Microsoft YaHei" w:eastAsia="Microsoft YaHei" w:hAnsi="Microsoft YaHei" w:cs="Microsoft YaHei" w:hint="eastAsia"/>
              </w:rPr>
              <w:t>，</w:t>
            </w:r>
            <w:r w:rsidRPr="00942842">
              <w:rPr>
                <w:rStyle w:val="normaltextrun"/>
                <w:rFonts w:ascii="Microsoft YaHei" w:eastAsia="Microsoft YaHei" w:hAnsi="Microsoft YaHei" w:cs="Microsoft YaHei" w:hint="eastAsia"/>
                <w:lang w:val="en-GB"/>
              </w:rPr>
              <w:t>包括水务公司</w:t>
            </w:r>
            <w:r w:rsidRPr="00942842">
              <w:rPr>
                <w:rStyle w:val="normaltextrun"/>
                <w:rFonts w:ascii="Microsoft YaHei" w:eastAsia="Microsoft YaHei" w:hAnsi="Microsoft YaHei" w:cs="Microsoft YaHei" w:hint="eastAsia"/>
              </w:rPr>
              <w:t>）</w:t>
            </w:r>
            <w:r w:rsidRPr="00942842">
              <w:rPr>
                <w:rStyle w:val="normaltextrun"/>
                <w:rFonts w:ascii="Microsoft YaHei" w:eastAsia="Microsoft YaHei" w:hAnsi="Microsoft YaHei" w:cs="Microsoft YaHei" w:hint="eastAsia"/>
                <w:lang w:val="en-GB"/>
              </w:rPr>
              <w:t>。让他们对关于私营部门参与的问题</w:t>
            </w:r>
            <w:r w:rsidRPr="00942842">
              <w:rPr>
                <w:rStyle w:val="normaltextrun"/>
                <w:rFonts w:cstheme="minorHAnsi"/>
                <w:lang w:val="en-GB"/>
              </w:rPr>
              <w:t>2.1d</w:t>
            </w:r>
            <w:proofErr w:type="spellStart"/>
            <w:r w:rsidRPr="00942842">
              <w:rPr>
                <w:rStyle w:val="normaltextrun"/>
                <w:rFonts w:ascii="Microsoft YaHei" w:eastAsia="Microsoft YaHei" w:hAnsi="Microsoft YaHei" w:cs="Microsoft YaHei" w:hint="eastAsia"/>
                <w:lang w:val="en-GB"/>
              </w:rPr>
              <w:t>提出意见尤为重要</w:t>
            </w:r>
            <w:proofErr w:type="spellEnd"/>
            <w:r w:rsidRPr="00942842">
              <w:rPr>
                <w:rStyle w:val="normaltextrun"/>
                <w:rFonts w:ascii="Microsoft YaHei" w:eastAsia="Microsoft YaHei" w:hAnsi="Microsoft YaHei" w:cs="Microsoft YaHei" w:hint="eastAsia"/>
                <w:lang w:val="en-GB"/>
              </w:rPr>
              <w:t>。</w:t>
            </w:r>
          </w:p>
        </w:tc>
      </w:tr>
      <w:tr w:rsidR="00942842" w:rsidRPr="00942842" w14:paraId="28D3B1DE" w14:textId="77777777" w:rsidTr="004903EE">
        <w:trPr>
          <w:trHeight w:val="300"/>
        </w:trPr>
        <w:tc>
          <w:tcPr>
            <w:cnfStyle w:val="001000000000" w:firstRow="0" w:lastRow="0" w:firstColumn="1" w:lastColumn="0" w:oddVBand="0" w:evenVBand="0" w:oddHBand="0" w:evenHBand="0" w:firstRowFirstColumn="0" w:firstRowLastColumn="0" w:lastRowFirstColumn="0" w:lastRowLastColumn="0"/>
            <w:tcW w:w="2173" w:type="dxa"/>
            <w:hideMark/>
          </w:tcPr>
          <w:p w14:paraId="5061BD2E" w14:textId="3F5556FC" w:rsidR="00942842" w:rsidRPr="00942842" w:rsidRDefault="00942842" w:rsidP="00942842">
            <w:pPr>
              <w:pStyle w:val="Body"/>
              <w:rPr>
                <w:rStyle w:val="eop"/>
                <w:rFonts w:ascii="Microsoft YaHei" w:eastAsia="Microsoft YaHei" w:hAnsi="Microsoft YaHei"/>
                <w:lang w:val="en-GB"/>
              </w:rPr>
            </w:pPr>
            <w:proofErr w:type="spellStart"/>
            <w:r w:rsidRPr="00942842">
              <w:rPr>
                <w:rFonts w:ascii="Microsoft YaHei" w:eastAsia="Microsoft YaHei" w:hAnsi="Microsoft YaHei" w:cs="SimSun" w:hint="eastAsia"/>
              </w:rPr>
              <w:t>可持续发展目标</w:t>
            </w:r>
            <w:proofErr w:type="spellEnd"/>
            <w:r w:rsidRPr="00942842">
              <w:rPr>
                <w:rFonts w:ascii="Microsoft YaHei" w:eastAsia="Microsoft YaHei" w:hAnsi="Microsoft YaHei"/>
              </w:rPr>
              <w:t>6</w:t>
            </w:r>
            <w:proofErr w:type="spellStart"/>
            <w:r w:rsidRPr="00942842">
              <w:rPr>
                <w:rFonts w:ascii="Microsoft YaHei" w:eastAsia="Microsoft YaHei" w:hAnsi="Microsoft YaHei" w:cs="SimSun" w:hint="eastAsia"/>
              </w:rPr>
              <w:t>和其他与水有关的可持续发展目标和指标的国家协调员</w:t>
            </w:r>
            <w:proofErr w:type="spellEnd"/>
            <w:r w:rsidRPr="00942842">
              <w:rPr>
                <w:rFonts w:ascii="Microsoft YaHei" w:eastAsia="Microsoft YaHei" w:hAnsi="Microsoft YaHei"/>
              </w:rPr>
              <w:t>/</w:t>
            </w:r>
            <w:proofErr w:type="spellStart"/>
            <w:r w:rsidRPr="00942842">
              <w:rPr>
                <w:rFonts w:ascii="Microsoft YaHei" w:eastAsia="Microsoft YaHei" w:hAnsi="Microsoft YaHei" w:cs="SimSun" w:hint="eastAsia"/>
              </w:rPr>
              <w:t>召集人</w:t>
            </w:r>
            <w:proofErr w:type="spellEnd"/>
          </w:p>
        </w:tc>
        <w:tc>
          <w:tcPr>
            <w:tcW w:w="6843" w:type="dxa"/>
            <w:hideMark/>
          </w:tcPr>
          <w:p w14:paraId="50A36E85" w14:textId="6682F441" w:rsidR="00942842" w:rsidRPr="00942842" w:rsidRDefault="00942842" w:rsidP="00942842">
            <w:pPr>
              <w:pStyle w:val="Body"/>
              <w:jc w:val="both"/>
              <w:cnfStyle w:val="000000000000" w:firstRow="0" w:lastRow="0" w:firstColumn="0" w:lastColumn="0" w:oddVBand="0" w:evenVBand="0" w:oddHBand="0" w:evenHBand="0" w:firstRowFirstColumn="0" w:firstRowLastColumn="0" w:lastRowFirstColumn="0" w:lastRowLastColumn="0"/>
              <w:rPr>
                <w:rStyle w:val="normaltextrun"/>
                <w:lang w:val="en-GB"/>
              </w:rPr>
            </w:pPr>
            <w:r w:rsidRPr="00942842">
              <w:rPr>
                <w:rFonts w:ascii="Microsoft YaHei" w:eastAsia="Microsoft YaHei" w:hAnsi="Microsoft YaHei" w:cs="Microsoft YaHei" w:hint="eastAsia"/>
                <w:lang w:val="en-US"/>
              </w:rPr>
              <w:t>被指定为每个与水相关的可持续发展目标（包括但不限于可持续发展目标</w:t>
            </w:r>
            <w:r w:rsidRPr="00942842">
              <w:rPr>
                <w:rFonts w:hint="eastAsia"/>
                <w:lang w:val="en-US"/>
              </w:rPr>
              <w:t>6</w:t>
            </w:r>
            <w:r w:rsidRPr="00942842">
              <w:rPr>
                <w:rFonts w:ascii="Microsoft YaHei" w:eastAsia="Microsoft YaHei" w:hAnsi="Microsoft YaHei" w:cs="Microsoft YaHei" w:hint="eastAsia"/>
                <w:lang w:val="en-US"/>
              </w:rPr>
              <w:t>）具体目标和指标的协调员</w:t>
            </w:r>
            <w:r w:rsidRPr="00942842">
              <w:rPr>
                <w:rFonts w:hint="eastAsia"/>
                <w:lang w:val="en-US"/>
              </w:rPr>
              <w:t>/</w:t>
            </w:r>
            <w:r w:rsidRPr="00942842">
              <w:rPr>
                <w:rFonts w:ascii="Microsoft YaHei" w:eastAsia="Microsoft YaHei" w:hAnsi="Microsoft YaHei" w:cs="Microsoft YaHei" w:hint="eastAsia"/>
                <w:lang w:val="en-US"/>
              </w:rPr>
              <w:t>召集人的政府官员。可向可持续发展目标</w:t>
            </w:r>
            <w:r w:rsidRPr="00942842">
              <w:rPr>
                <w:rFonts w:hint="eastAsia"/>
                <w:lang w:val="en-US"/>
              </w:rPr>
              <w:t>6.5.1</w:t>
            </w:r>
            <w:r w:rsidRPr="00942842">
              <w:rPr>
                <w:rFonts w:ascii="Microsoft YaHei" w:eastAsia="Microsoft YaHei" w:hAnsi="Microsoft YaHei" w:cs="Microsoft YaHei" w:hint="eastAsia"/>
                <w:lang w:val="en-US"/>
              </w:rPr>
              <w:t>服务平台索取可持续发展目标</w:t>
            </w:r>
            <w:r w:rsidRPr="00942842">
              <w:rPr>
                <w:rFonts w:hint="eastAsia"/>
                <w:lang w:val="en-US"/>
              </w:rPr>
              <w:t>6</w:t>
            </w:r>
            <w:r w:rsidRPr="00942842">
              <w:rPr>
                <w:rFonts w:ascii="Microsoft YaHei" w:eastAsia="Microsoft YaHei" w:hAnsi="Microsoft YaHei" w:cs="Microsoft YaHei" w:hint="eastAsia"/>
                <w:lang w:val="en-US"/>
              </w:rPr>
              <w:t>指标协调员</w:t>
            </w:r>
            <w:r w:rsidRPr="00942842">
              <w:rPr>
                <w:rFonts w:hint="eastAsia"/>
                <w:lang w:val="en-US"/>
              </w:rPr>
              <w:t>/</w:t>
            </w:r>
            <w:r w:rsidRPr="00942842">
              <w:rPr>
                <w:rFonts w:ascii="Microsoft YaHei" w:eastAsia="Microsoft YaHei" w:hAnsi="Microsoft YaHei" w:cs="Microsoft YaHei" w:hint="eastAsia"/>
                <w:lang w:val="en-US"/>
              </w:rPr>
              <w:t>召集人以及可持续发展目标</w:t>
            </w:r>
            <w:r w:rsidRPr="00942842">
              <w:rPr>
                <w:rFonts w:hint="eastAsia"/>
                <w:lang w:val="en-US"/>
              </w:rPr>
              <w:t>6“</w:t>
            </w:r>
            <w:r w:rsidRPr="00942842">
              <w:rPr>
                <w:rFonts w:ascii="Microsoft YaHei" w:eastAsia="Microsoft YaHei" w:hAnsi="Microsoft YaHei" w:cs="Microsoft YaHei" w:hint="eastAsia"/>
                <w:lang w:val="en-US"/>
              </w:rPr>
              <w:t>总</w:t>
            </w:r>
            <w:r w:rsidRPr="00942842">
              <w:rPr>
                <w:rFonts w:ascii="Calibri" w:hAnsi="Calibri" w:cs="Calibri"/>
                <w:lang w:val="en-US"/>
              </w:rPr>
              <w:t>”</w:t>
            </w:r>
            <w:r w:rsidRPr="00942842">
              <w:rPr>
                <w:rFonts w:ascii="Microsoft YaHei" w:eastAsia="Microsoft YaHei" w:hAnsi="Microsoft YaHei" w:cs="Microsoft YaHei" w:hint="eastAsia"/>
                <w:lang w:val="en-US"/>
              </w:rPr>
              <w:t>协调员</w:t>
            </w:r>
            <w:r w:rsidRPr="00942842">
              <w:rPr>
                <w:rFonts w:hint="eastAsia"/>
                <w:lang w:val="en-US"/>
              </w:rPr>
              <w:t>/</w:t>
            </w:r>
            <w:r w:rsidRPr="00942842">
              <w:rPr>
                <w:rFonts w:ascii="Microsoft YaHei" w:eastAsia="Microsoft YaHei" w:hAnsi="Microsoft YaHei" w:cs="Microsoft YaHei" w:hint="eastAsia"/>
                <w:lang w:val="en-US"/>
              </w:rPr>
              <w:t>召集人的详细联系方式（</w:t>
            </w:r>
            <w:hyperlink r:id="rId22" w:history="1">
              <w:r w:rsidRPr="00942842">
                <w:rPr>
                  <w:rStyle w:val="Hyperlink"/>
                  <w:rFonts w:hint="eastAsia"/>
                  <w:lang w:val="en-US"/>
                </w:rPr>
                <w:t>iwrmsdg651@un.org</w:t>
              </w:r>
            </w:hyperlink>
            <w:r w:rsidRPr="005C5A33">
              <w:rPr>
                <w:rFonts w:ascii="Microsoft YaHei" w:eastAsia="Microsoft YaHei" w:hAnsi="Microsoft YaHei" w:cs="Microsoft YaHei" w:hint="eastAsia"/>
                <w:lang w:val="en-US"/>
              </w:rPr>
              <w:t>）。《</w:t>
            </w:r>
            <w:hyperlink r:id="rId23" w:history="1">
              <w:r w:rsidRPr="005C5A33">
                <w:rPr>
                  <w:rStyle w:val="Hyperlink"/>
                  <w:rFonts w:ascii="Microsoft YaHei" w:eastAsia="Microsoft YaHei" w:hAnsi="Microsoft YaHei" w:cs="Microsoft YaHei" w:hint="eastAsia"/>
                  <w:lang w:val="en-US"/>
                </w:rPr>
                <w:t>可持续发展目标指标</w:t>
              </w:r>
              <w:r w:rsidRPr="005C5A33">
                <w:rPr>
                  <w:rStyle w:val="Hyperlink"/>
                  <w:rFonts w:hint="eastAsia"/>
                  <w:lang w:val="en-US"/>
                </w:rPr>
                <w:t>6.5.1</w:t>
              </w:r>
              <w:r w:rsidRPr="005C5A33">
                <w:rPr>
                  <w:rStyle w:val="Hyperlink"/>
                  <w:rFonts w:ascii="Microsoft YaHei" w:eastAsia="Microsoft YaHei" w:hAnsi="Microsoft YaHei" w:cs="Microsoft YaHei" w:hint="eastAsia"/>
                  <w:lang w:val="en-US"/>
                </w:rPr>
                <w:t>监测指南</w:t>
              </w:r>
            </w:hyperlink>
            <w:r w:rsidRPr="005C5A33">
              <w:rPr>
                <w:rFonts w:ascii="Microsoft YaHei" w:eastAsia="Microsoft YaHei" w:hAnsi="Microsoft YaHei" w:cs="Microsoft YaHei" w:hint="eastAsia"/>
                <w:lang w:val="en-US"/>
              </w:rPr>
              <w:t>》</w:t>
            </w:r>
            <w:r w:rsidRPr="00942842">
              <w:rPr>
                <w:rFonts w:ascii="Microsoft YaHei" w:eastAsia="Microsoft YaHei" w:hAnsi="Microsoft YaHei" w:cs="Microsoft YaHei" w:hint="eastAsia"/>
                <w:lang w:val="en-US"/>
              </w:rPr>
              <w:t>附件</w:t>
            </w:r>
            <w:r w:rsidRPr="00942842">
              <w:rPr>
                <w:rFonts w:hint="eastAsia"/>
                <w:lang w:val="en-US"/>
              </w:rPr>
              <w:t>3</w:t>
            </w:r>
            <w:r w:rsidRPr="00942842">
              <w:rPr>
                <w:rFonts w:ascii="Microsoft YaHei" w:eastAsia="Microsoft YaHei" w:hAnsi="Microsoft YaHei" w:cs="Microsoft YaHei" w:hint="eastAsia"/>
                <w:lang w:val="en-US"/>
              </w:rPr>
              <w:t>列出了与不同调查问题特别相关的指标协调员</w:t>
            </w:r>
            <w:r w:rsidRPr="00942842">
              <w:rPr>
                <w:rFonts w:hint="eastAsia"/>
                <w:lang w:val="en-US"/>
              </w:rPr>
              <w:t>/</w:t>
            </w:r>
            <w:r w:rsidRPr="00942842">
              <w:rPr>
                <w:rFonts w:ascii="Microsoft YaHei" w:eastAsia="Microsoft YaHei" w:hAnsi="Microsoft YaHei" w:cs="Microsoft YaHei" w:hint="eastAsia"/>
                <w:lang w:val="en-US"/>
              </w:rPr>
              <w:t>召集人。所有可持续发展目标</w:t>
            </w:r>
            <w:r w:rsidRPr="00942842">
              <w:rPr>
                <w:rFonts w:hint="eastAsia"/>
                <w:lang w:val="en-US"/>
              </w:rPr>
              <w:t>6</w:t>
            </w:r>
            <w:r w:rsidRPr="00942842">
              <w:rPr>
                <w:rFonts w:ascii="Microsoft YaHei" w:eastAsia="Microsoft YaHei" w:hAnsi="Microsoft YaHei" w:cs="Microsoft YaHei" w:hint="eastAsia"/>
                <w:lang w:val="en-US"/>
              </w:rPr>
              <w:t>指标的报告工作由联合国水机制通过可持续发展目标</w:t>
            </w:r>
            <w:r w:rsidRPr="00942842">
              <w:rPr>
                <w:rFonts w:hint="eastAsia"/>
                <w:lang w:val="en-US"/>
              </w:rPr>
              <w:t>6</w:t>
            </w:r>
            <w:r w:rsidRPr="00942842">
              <w:rPr>
                <w:rFonts w:ascii="Microsoft YaHei" w:eastAsia="Microsoft YaHei" w:hAnsi="Microsoft YaHei" w:cs="Microsoft YaHei" w:hint="eastAsia"/>
                <w:lang w:val="en-US"/>
              </w:rPr>
              <w:t>综合监测倡议（</w:t>
            </w:r>
            <w:hyperlink r:id="rId24" w:history="1">
              <w:r w:rsidRPr="00942842">
                <w:rPr>
                  <w:rStyle w:val="Hyperlink"/>
                  <w:rFonts w:hint="eastAsia"/>
                  <w:lang w:val="en-US"/>
                </w:rPr>
                <w:t>IMI-SDG6</w:t>
              </w:r>
            </w:hyperlink>
            <w:r w:rsidRPr="00942842">
              <w:rPr>
                <w:rFonts w:ascii="Microsoft YaHei" w:eastAsia="Microsoft YaHei" w:hAnsi="Microsoft YaHei" w:cs="Microsoft YaHei" w:hint="eastAsia"/>
                <w:lang w:val="en-US"/>
              </w:rPr>
              <w:t>）进行协调。</w:t>
            </w:r>
            <w:hyperlink r:id="rId25" w:history="1">
              <w:r w:rsidRPr="00942842">
                <w:rPr>
                  <w:rStyle w:val="Hyperlink"/>
                  <w:rFonts w:ascii="Microsoft YaHei" w:eastAsia="Microsoft YaHei" w:hAnsi="Microsoft YaHei" w:cs="Microsoft YaHei" w:hint="eastAsia"/>
                  <w:lang w:val="en-US"/>
                </w:rPr>
                <w:t>与其他</w:t>
              </w:r>
            </w:hyperlink>
            <w:r w:rsidRPr="00942842">
              <w:rPr>
                <w:rFonts w:hint="eastAsia"/>
                <w:lang w:val="en-US"/>
              </w:rPr>
              <w:t xml:space="preserve"> </w:t>
            </w:r>
            <w:r w:rsidRPr="00942842">
              <w:rPr>
                <w:rFonts w:ascii="Microsoft YaHei" w:eastAsia="Microsoft YaHei" w:hAnsi="Microsoft YaHei" w:cs="Microsoft YaHei" w:hint="eastAsia"/>
                <w:lang w:val="en-US"/>
              </w:rPr>
              <w:t>相关具体目标和指标的联系包括：可持续发展目标</w:t>
            </w:r>
            <w:r w:rsidRPr="00942842">
              <w:rPr>
                <w:rFonts w:hint="eastAsia"/>
                <w:lang w:val="en-US"/>
              </w:rPr>
              <w:t>5.5</w:t>
            </w:r>
            <w:r w:rsidRPr="00942842">
              <w:rPr>
                <w:rFonts w:ascii="Microsoft YaHei" w:eastAsia="Microsoft YaHei" w:hAnsi="Microsoft YaHei" w:cs="Microsoft YaHei" w:hint="eastAsia"/>
                <w:lang w:val="en-US"/>
              </w:rPr>
              <w:t>（性别平等），可持续发展目标</w:t>
            </w:r>
            <w:r w:rsidRPr="00942842">
              <w:rPr>
                <w:rFonts w:hint="eastAsia"/>
                <w:lang w:val="en-US"/>
              </w:rPr>
              <w:t>11.5</w:t>
            </w:r>
            <w:r w:rsidRPr="00942842">
              <w:rPr>
                <w:rFonts w:ascii="Microsoft YaHei" w:eastAsia="Microsoft YaHei" w:hAnsi="Microsoft YaHei" w:cs="Microsoft YaHei" w:hint="eastAsia"/>
                <w:lang w:val="en-US"/>
              </w:rPr>
              <w:t>（灾害，包括与水有关的灾害），仅举几例。其他国家协调员</w:t>
            </w:r>
            <w:r w:rsidRPr="00942842">
              <w:rPr>
                <w:rFonts w:hint="eastAsia"/>
                <w:lang w:val="en-US"/>
              </w:rPr>
              <w:t>/</w:t>
            </w:r>
            <w:r w:rsidRPr="00942842">
              <w:rPr>
                <w:rFonts w:ascii="Microsoft YaHei" w:eastAsia="Microsoft YaHei" w:hAnsi="Microsoft YaHei" w:cs="Microsoft YaHei" w:hint="eastAsia"/>
                <w:lang w:val="en-US"/>
              </w:rPr>
              <w:t>召集人的详细联系方式应通过政府官方渠道或通过</w:t>
            </w:r>
            <w:hyperlink r:id="rId26" w:history="1">
              <w:r w:rsidRPr="00942842">
                <w:rPr>
                  <w:rStyle w:val="Hyperlink"/>
                  <w:rFonts w:ascii="Microsoft YaHei" w:eastAsia="Microsoft YaHei" w:hAnsi="Microsoft YaHei" w:cs="Microsoft YaHei" w:hint="eastAsia"/>
                  <w:lang w:val="en-US"/>
                </w:rPr>
                <w:t>全球协调员</w:t>
              </w:r>
              <w:r w:rsidRPr="00942842">
                <w:rPr>
                  <w:rStyle w:val="Hyperlink"/>
                  <w:rFonts w:hint="eastAsia"/>
                  <w:lang w:val="en-US"/>
                </w:rPr>
                <w:t>/</w:t>
              </w:r>
              <w:r w:rsidRPr="00942842">
                <w:rPr>
                  <w:rStyle w:val="Hyperlink"/>
                  <w:rFonts w:ascii="Microsoft YaHei" w:eastAsia="Microsoft YaHei" w:hAnsi="Microsoft YaHei" w:cs="Microsoft YaHei" w:hint="eastAsia"/>
                  <w:lang w:val="en-US"/>
                </w:rPr>
                <w:t>召集人提供。</w:t>
              </w:r>
            </w:hyperlink>
          </w:p>
        </w:tc>
      </w:tr>
      <w:tr w:rsidR="00942842" w:rsidRPr="00942842" w14:paraId="0CF3D122" w14:textId="77777777" w:rsidTr="004903EE">
        <w:trPr>
          <w:trHeight w:val="300"/>
        </w:trPr>
        <w:tc>
          <w:tcPr>
            <w:cnfStyle w:val="001000000000" w:firstRow="0" w:lastRow="0" w:firstColumn="1" w:lastColumn="0" w:oddVBand="0" w:evenVBand="0" w:oddHBand="0" w:evenHBand="0" w:firstRowFirstColumn="0" w:firstRowLastColumn="0" w:lastRowFirstColumn="0" w:lastRowLastColumn="0"/>
            <w:tcW w:w="2173" w:type="dxa"/>
            <w:hideMark/>
          </w:tcPr>
          <w:p w14:paraId="5C5B6B69" w14:textId="655C4A59" w:rsidR="00942842" w:rsidRPr="00942842" w:rsidRDefault="00942842" w:rsidP="00942842">
            <w:pPr>
              <w:pStyle w:val="Body"/>
              <w:rPr>
                <w:rStyle w:val="eop"/>
                <w:rFonts w:ascii="Microsoft YaHei" w:eastAsia="Microsoft YaHei" w:hAnsi="Microsoft YaHei"/>
              </w:rPr>
            </w:pPr>
            <w:proofErr w:type="spellStart"/>
            <w:r w:rsidRPr="00942842">
              <w:rPr>
                <w:rFonts w:ascii="Microsoft YaHei" w:eastAsia="Microsoft YaHei" w:hAnsi="Microsoft YaHei" w:cs="SimSun" w:hint="eastAsia"/>
              </w:rPr>
              <w:t>性别平等倡导团体</w:t>
            </w:r>
            <w:proofErr w:type="spellEnd"/>
          </w:p>
        </w:tc>
        <w:tc>
          <w:tcPr>
            <w:tcW w:w="6843" w:type="dxa"/>
            <w:hideMark/>
          </w:tcPr>
          <w:p w14:paraId="3A348C36" w14:textId="3974DE85" w:rsidR="00942842" w:rsidRPr="00942842" w:rsidRDefault="00E24476" w:rsidP="00942842">
            <w:pPr>
              <w:pStyle w:val="Body"/>
              <w:jc w:val="both"/>
              <w:cnfStyle w:val="000000000000" w:firstRow="0" w:lastRow="0" w:firstColumn="0" w:lastColumn="0" w:oddVBand="0" w:evenVBand="0" w:oddHBand="0" w:evenHBand="0" w:firstRowFirstColumn="0" w:firstRowLastColumn="0" w:lastRowFirstColumn="0" w:lastRowLastColumn="0"/>
              <w:rPr>
                <w:rStyle w:val="eop"/>
                <w:lang w:val="en-GB"/>
              </w:rPr>
            </w:pPr>
            <w:r w:rsidRPr="00E24476">
              <w:rPr>
                <w:rFonts w:ascii="Microsoft YaHei" w:eastAsia="Microsoft YaHei" w:hAnsi="Microsoft YaHei" w:cs="Microsoft YaHei" w:hint="eastAsia"/>
                <w:lang w:val="en-US"/>
              </w:rPr>
              <w:t>确定基于性别的组织并使之参与进来</w:t>
            </w:r>
            <w:r w:rsidRPr="00E24476">
              <w:rPr>
                <w:rFonts w:ascii="Microsoft YaHei" w:eastAsia="Microsoft YaHei" w:hAnsi="Microsoft YaHei" w:cs="Microsoft YaHei" w:hint="eastAsia"/>
              </w:rPr>
              <w:t>，</w:t>
            </w:r>
            <w:r w:rsidRPr="00E24476">
              <w:rPr>
                <w:rFonts w:ascii="Microsoft YaHei" w:eastAsia="Microsoft YaHei" w:hAnsi="Microsoft YaHei" w:cs="Microsoft YaHei" w:hint="eastAsia"/>
                <w:lang w:val="en-US"/>
              </w:rPr>
              <w:t>可能意味着所有性别都可以平等地获得与水有关的干预措施带来的机会和好处。在回答所有问题时都应考虑到这一点</w:t>
            </w:r>
            <w:r w:rsidRPr="00E24476">
              <w:rPr>
                <w:rFonts w:ascii="Microsoft YaHei" w:eastAsia="Microsoft YaHei" w:hAnsi="Microsoft YaHei" w:cs="Microsoft YaHei" w:hint="eastAsia"/>
              </w:rPr>
              <w:t>，</w:t>
            </w:r>
            <w:r w:rsidRPr="00E24476">
              <w:rPr>
                <w:rFonts w:ascii="Microsoft YaHei" w:eastAsia="Microsoft YaHei" w:hAnsi="Microsoft YaHei" w:cs="Microsoft YaHei" w:hint="eastAsia"/>
                <w:lang w:val="en-US"/>
              </w:rPr>
              <w:t>但在回答问题</w:t>
            </w:r>
            <w:r w:rsidRPr="00E24476">
              <w:rPr>
                <w:rFonts w:hint="eastAsia"/>
              </w:rPr>
              <w:t>2.2d</w:t>
            </w:r>
            <w:r w:rsidRPr="00E24476">
              <w:rPr>
                <w:rFonts w:ascii="Microsoft YaHei" w:eastAsia="Microsoft YaHei" w:hAnsi="Microsoft YaHei" w:cs="Microsoft YaHei" w:hint="eastAsia"/>
                <w:lang w:val="en-US"/>
              </w:rPr>
              <w:t>时</w:t>
            </w:r>
            <w:r w:rsidRPr="00E24476">
              <w:rPr>
                <w:rFonts w:ascii="Microsoft YaHei" w:eastAsia="Microsoft YaHei" w:hAnsi="Microsoft YaHei" w:cs="Microsoft YaHei" w:hint="eastAsia"/>
              </w:rPr>
              <w:t>，</w:t>
            </w:r>
            <w:r w:rsidRPr="00E24476">
              <w:rPr>
                <w:rFonts w:ascii="Microsoft YaHei" w:eastAsia="Microsoft YaHei" w:hAnsi="Microsoft YaHei" w:cs="Microsoft YaHei" w:hint="eastAsia"/>
                <w:lang w:val="en-US"/>
              </w:rPr>
              <w:t>这一点至关重要。也可以考虑可持续发展目标</w:t>
            </w:r>
            <w:r w:rsidRPr="00E24476">
              <w:rPr>
                <w:rFonts w:hint="eastAsia"/>
                <w:lang w:val="en-US"/>
              </w:rPr>
              <w:t>5</w:t>
            </w:r>
            <w:r w:rsidRPr="00E24476">
              <w:rPr>
                <w:rFonts w:ascii="Microsoft YaHei" w:eastAsia="Microsoft YaHei" w:hAnsi="Microsoft YaHei" w:cs="Microsoft YaHei" w:hint="eastAsia"/>
                <w:lang w:val="en-US"/>
              </w:rPr>
              <w:t>各项具体目标的协调员</w:t>
            </w:r>
            <w:r w:rsidRPr="00E24476">
              <w:rPr>
                <w:rFonts w:hint="eastAsia"/>
                <w:lang w:val="en-US"/>
              </w:rPr>
              <w:t>/</w:t>
            </w:r>
            <w:proofErr w:type="spellStart"/>
            <w:r w:rsidRPr="00E24476">
              <w:rPr>
                <w:rFonts w:ascii="Microsoft YaHei" w:eastAsia="Microsoft YaHei" w:hAnsi="Microsoft YaHei" w:cs="Microsoft YaHei" w:hint="eastAsia"/>
                <w:lang w:val="en-US"/>
              </w:rPr>
              <w:t>召集人</w:t>
            </w:r>
            <w:proofErr w:type="spellEnd"/>
            <w:r w:rsidRPr="00E24476">
              <w:rPr>
                <w:rFonts w:ascii="Microsoft YaHei" w:eastAsia="Microsoft YaHei" w:hAnsi="Microsoft YaHei" w:cs="Microsoft YaHei" w:hint="eastAsia"/>
                <w:lang w:val="en-US"/>
              </w:rPr>
              <w:t>。</w:t>
            </w:r>
          </w:p>
        </w:tc>
      </w:tr>
      <w:tr w:rsidR="00942842" w:rsidRPr="00942842" w14:paraId="047E00D3" w14:textId="77777777" w:rsidTr="00C9543D">
        <w:trPr>
          <w:trHeight w:val="300"/>
        </w:trPr>
        <w:tc>
          <w:tcPr>
            <w:cnfStyle w:val="001000000000" w:firstRow="0" w:lastRow="0" w:firstColumn="1" w:lastColumn="0" w:oddVBand="0" w:evenVBand="0" w:oddHBand="0" w:evenHBand="0" w:firstRowFirstColumn="0" w:firstRowLastColumn="0" w:lastRowFirstColumn="0" w:lastRowLastColumn="0"/>
            <w:tcW w:w="2173" w:type="dxa"/>
            <w:tcBorders>
              <w:right w:val="single" w:sz="4" w:space="0" w:color="BFBFBF" w:themeColor="background1" w:themeShade="BF"/>
            </w:tcBorders>
            <w:hideMark/>
          </w:tcPr>
          <w:p w14:paraId="00AAACD8" w14:textId="494F9FCC" w:rsidR="00942842" w:rsidRPr="00942842" w:rsidRDefault="00942842" w:rsidP="00942842">
            <w:pPr>
              <w:pStyle w:val="Body"/>
              <w:rPr>
                <w:rStyle w:val="eop"/>
                <w:rFonts w:ascii="Microsoft YaHei" w:eastAsia="Microsoft YaHei" w:hAnsi="Microsoft YaHei"/>
                <w:lang w:val="en-GB"/>
              </w:rPr>
            </w:pPr>
            <w:proofErr w:type="spellStart"/>
            <w:r w:rsidRPr="00942842">
              <w:rPr>
                <w:rFonts w:ascii="Microsoft YaHei" w:eastAsia="Microsoft YaHei" w:hAnsi="Microsoft YaHei" w:cs="SimSun" w:hint="eastAsia"/>
              </w:rPr>
              <w:t>弱势群体（包括土著人民</w:t>
            </w:r>
            <w:proofErr w:type="spellEnd"/>
            <w:r w:rsidRPr="00942842">
              <w:rPr>
                <w:rFonts w:ascii="Microsoft YaHei" w:eastAsia="Microsoft YaHei" w:hAnsi="Microsoft YaHei" w:cs="SimSun" w:hint="eastAsia"/>
              </w:rPr>
              <w:t>）</w:t>
            </w:r>
          </w:p>
        </w:tc>
        <w:tc>
          <w:tcPr>
            <w:tcW w:w="6843" w:type="dxa"/>
            <w:tcBorders>
              <w:left w:val="single" w:sz="4" w:space="0" w:color="BFBFBF" w:themeColor="background1" w:themeShade="BF"/>
            </w:tcBorders>
            <w:hideMark/>
          </w:tcPr>
          <w:p w14:paraId="2EB58362" w14:textId="466C8695" w:rsidR="00942842" w:rsidRPr="00942842" w:rsidRDefault="00E24476" w:rsidP="00942842">
            <w:pPr>
              <w:pStyle w:val="Body"/>
              <w:jc w:val="both"/>
              <w:cnfStyle w:val="000000000000" w:firstRow="0" w:lastRow="0" w:firstColumn="0" w:lastColumn="0" w:oddVBand="0" w:evenVBand="0" w:oddHBand="0" w:evenHBand="0" w:firstRowFirstColumn="0" w:firstRowLastColumn="0" w:lastRowFirstColumn="0" w:lastRowLastColumn="0"/>
              <w:rPr>
                <w:rStyle w:val="eop"/>
                <w:lang w:val="en-GB"/>
              </w:rPr>
            </w:pPr>
            <w:r w:rsidRPr="00E24476">
              <w:rPr>
                <w:rFonts w:hint="eastAsia"/>
                <w:lang w:val="en-US"/>
              </w:rPr>
              <w:t>6.5.1</w:t>
            </w:r>
            <w:r w:rsidRPr="00E24476">
              <w:rPr>
                <w:rFonts w:ascii="Microsoft YaHei" w:eastAsia="Microsoft YaHei" w:hAnsi="Microsoft YaHei" w:cs="Microsoft YaHei" w:hint="eastAsia"/>
                <w:lang w:val="en-US"/>
              </w:rPr>
              <w:t>调查中定义的、维护弱势群体权利、利益和观点的机构和有组织团体的代表。特别重要的是要听取土著人民的意见，获得他们对关于弱势群体的问题</w:t>
            </w:r>
            <w:proofErr w:type="gramStart"/>
            <w:r w:rsidRPr="00E24476">
              <w:rPr>
                <w:rFonts w:hint="eastAsia"/>
                <w:lang w:val="en-US"/>
              </w:rPr>
              <w:t>2.2c</w:t>
            </w:r>
            <w:r w:rsidRPr="00E24476">
              <w:rPr>
                <w:rFonts w:ascii="Microsoft YaHei" w:eastAsia="Microsoft YaHei" w:hAnsi="Microsoft YaHei" w:cs="Microsoft YaHei" w:hint="eastAsia"/>
                <w:lang w:val="en-US"/>
              </w:rPr>
              <w:t>的意见。请注意</w:t>
            </w:r>
            <w:proofErr w:type="gramEnd"/>
            <w:r w:rsidRPr="00E24476">
              <w:rPr>
                <w:rFonts w:ascii="Microsoft YaHei" w:eastAsia="Microsoft YaHei" w:hAnsi="Microsoft YaHei" w:cs="Microsoft YaHei" w:hint="eastAsia"/>
                <w:lang w:val="en-US"/>
              </w:rPr>
              <w:t>，磋商可能需要考虑使用除主要国家语言之外的其他语言。</w:t>
            </w:r>
          </w:p>
        </w:tc>
      </w:tr>
      <w:tr w:rsidR="00942842" w:rsidRPr="00E24476" w14:paraId="2E8B6E92" w14:textId="77777777" w:rsidTr="004903EE">
        <w:trPr>
          <w:trHeight w:val="300"/>
        </w:trPr>
        <w:tc>
          <w:tcPr>
            <w:cnfStyle w:val="001000000000" w:firstRow="0" w:lastRow="0" w:firstColumn="1" w:lastColumn="0" w:oddVBand="0" w:evenVBand="0" w:oddHBand="0" w:evenHBand="0" w:firstRowFirstColumn="0" w:firstRowLastColumn="0" w:lastRowFirstColumn="0" w:lastRowLastColumn="0"/>
            <w:tcW w:w="2173" w:type="dxa"/>
            <w:hideMark/>
          </w:tcPr>
          <w:p w14:paraId="70F262CC" w14:textId="643E97C4" w:rsidR="00942842" w:rsidRPr="00942842" w:rsidRDefault="00942842" w:rsidP="00942842">
            <w:pPr>
              <w:pStyle w:val="Body"/>
              <w:rPr>
                <w:rStyle w:val="eop"/>
                <w:rFonts w:ascii="Microsoft YaHei" w:eastAsia="Microsoft YaHei" w:hAnsi="Microsoft YaHei"/>
              </w:rPr>
            </w:pPr>
            <w:proofErr w:type="spellStart"/>
            <w:r w:rsidRPr="00942842">
              <w:rPr>
                <w:rFonts w:ascii="Microsoft YaHei" w:eastAsia="Microsoft YaHei" w:hAnsi="Microsoft YaHei" w:cs="SimSun" w:hint="eastAsia"/>
              </w:rPr>
              <w:t>青年</w:t>
            </w:r>
            <w:proofErr w:type="spellEnd"/>
          </w:p>
        </w:tc>
        <w:tc>
          <w:tcPr>
            <w:tcW w:w="6843" w:type="dxa"/>
            <w:hideMark/>
          </w:tcPr>
          <w:p w14:paraId="1DC520E3" w14:textId="24921008" w:rsidR="00942842" w:rsidRPr="00E24476" w:rsidRDefault="00E24476" w:rsidP="00942842">
            <w:pPr>
              <w:pStyle w:val="Body"/>
              <w:jc w:val="both"/>
              <w:cnfStyle w:val="000000000000" w:firstRow="0" w:lastRow="0" w:firstColumn="0" w:lastColumn="0" w:oddVBand="0" w:evenVBand="0" w:oddHBand="0" w:evenHBand="0" w:firstRowFirstColumn="0" w:firstRowLastColumn="0" w:lastRowFirstColumn="0" w:lastRowLastColumn="0"/>
              <w:rPr>
                <w:rStyle w:val="eop"/>
              </w:rPr>
            </w:pPr>
            <w:proofErr w:type="spellStart"/>
            <w:r w:rsidRPr="00E24476">
              <w:rPr>
                <w:rFonts w:ascii="Microsoft YaHei" w:eastAsia="Microsoft YaHei" w:hAnsi="Microsoft YaHei" w:cs="Microsoft YaHei" w:hint="eastAsia"/>
                <w:lang w:val="en-US"/>
              </w:rPr>
              <w:t>在确定支持可持续发展目标</w:t>
            </w:r>
            <w:proofErr w:type="spellEnd"/>
            <w:r w:rsidRPr="00E24476">
              <w:rPr>
                <w:rFonts w:hint="eastAsia"/>
              </w:rPr>
              <w:t>6.5.1</w:t>
            </w:r>
            <w:proofErr w:type="spellStart"/>
            <w:r w:rsidRPr="00E24476">
              <w:rPr>
                <w:rFonts w:ascii="Microsoft YaHei" w:eastAsia="Microsoft YaHei" w:hAnsi="Microsoft YaHei" w:cs="Microsoft YaHei" w:hint="eastAsia"/>
                <w:lang w:val="en-US"/>
              </w:rPr>
              <w:t>监测的最佳参与者时</w:t>
            </w:r>
            <w:r w:rsidRPr="00E24476">
              <w:rPr>
                <w:rFonts w:ascii="Microsoft YaHei" w:eastAsia="Microsoft YaHei" w:hAnsi="Microsoft YaHei" w:cs="Microsoft YaHei" w:hint="eastAsia"/>
              </w:rPr>
              <w:t>，</w:t>
            </w:r>
            <w:r w:rsidRPr="00E24476">
              <w:rPr>
                <w:rFonts w:ascii="Microsoft YaHei" w:eastAsia="Microsoft YaHei" w:hAnsi="Microsoft YaHei" w:cs="Microsoft YaHei" w:hint="eastAsia"/>
                <w:lang w:val="en-US"/>
              </w:rPr>
              <w:t>不妨先确定已经参与水或可持续发展的青年组织。也可以邀请来自上述任何利益攸关方群体的青年代表</w:t>
            </w:r>
            <w:proofErr w:type="spellEnd"/>
            <w:r w:rsidRPr="00E24476">
              <w:rPr>
                <w:rFonts w:ascii="Microsoft YaHei" w:eastAsia="Microsoft YaHei" w:hAnsi="Microsoft YaHei" w:cs="Microsoft YaHei" w:hint="eastAsia"/>
                <w:lang w:val="en-US"/>
              </w:rPr>
              <w:t>。</w:t>
            </w:r>
          </w:p>
        </w:tc>
      </w:tr>
    </w:tbl>
    <w:p w14:paraId="1CC21E03" w14:textId="77777777" w:rsidR="00E24476" w:rsidRPr="008F66B5" w:rsidRDefault="00E24476" w:rsidP="00E24476">
      <w:pPr>
        <w:spacing w:before="120"/>
        <w:jc w:val="both"/>
        <w:rPr>
          <w:i/>
          <w:iCs/>
          <w:color w:val="12354E" w:themeColor="accent1" w:themeShade="BF"/>
          <w:sz w:val="20"/>
          <w:szCs w:val="20"/>
        </w:rPr>
      </w:pPr>
      <w:r w:rsidRPr="008F66B5">
        <w:rPr>
          <w:rFonts w:hint="eastAsia"/>
          <w:i/>
          <w:iCs/>
          <w:color w:val="12354E" w:themeColor="accent1" w:themeShade="BF"/>
          <w:sz w:val="20"/>
          <w:szCs w:val="20"/>
        </w:rPr>
        <w:t>表1.</w:t>
      </w:r>
      <w:r w:rsidRPr="008F66B5">
        <w:rPr>
          <w:i/>
          <w:iCs/>
          <w:color w:val="12354E" w:themeColor="accent1" w:themeShade="BF"/>
          <w:sz w:val="20"/>
          <w:szCs w:val="20"/>
        </w:rPr>
        <w:t xml:space="preserve"> </w:t>
      </w:r>
      <w:proofErr w:type="spellStart"/>
      <w:r w:rsidRPr="008F66B5">
        <w:rPr>
          <w:rFonts w:hint="eastAsia"/>
          <w:i/>
          <w:iCs/>
          <w:color w:val="12354E" w:themeColor="accent1" w:themeShade="BF"/>
          <w:sz w:val="20"/>
          <w:szCs w:val="20"/>
        </w:rPr>
        <w:t>建议参与磋商过程的利益攸关方群体</w:t>
      </w:r>
      <w:proofErr w:type="spellEnd"/>
    </w:p>
    <w:p w14:paraId="1FE9995B" w14:textId="5CBB8DD0" w:rsidR="002D1210" w:rsidRPr="00030CDA" w:rsidRDefault="002D1210" w:rsidP="002D1210">
      <w:pPr>
        <w:pStyle w:val="Body"/>
        <w:jc w:val="both"/>
        <w:rPr>
          <w:rFonts w:cstheme="minorHAnsi"/>
          <w:lang w:val="en-GB"/>
        </w:rPr>
      </w:pPr>
    </w:p>
    <w:p w14:paraId="4094951A" w14:textId="497C1A24" w:rsidR="004646E9" w:rsidRDefault="00970943" w:rsidP="00FA42CA">
      <w:pPr>
        <w:pStyle w:val="Heading1"/>
        <w:numPr>
          <w:ilvl w:val="0"/>
          <w:numId w:val="2"/>
        </w:numPr>
        <w:jc w:val="both"/>
      </w:pPr>
      <w:r>
        <w:t xml:space="preserve"> </w:t>
      </w:r>
      <w:proofErr w:type="spellStart"/>
      <w:r w:rsidR="00E24476" w:rsidRPr="00E24476">
        <w:rPr>
          <w:rFonts w:ascii="Microsoft YaHei" w:eastAsia="Microsoft YaHei" w:hAnsi="Microsoft YaHei" w:cs="Microsoft YaHei" w:hint="eastAsia"/>
          <w:lang w:val="en-US"/>
        </w:rPr>
        <w:t>建议的磋商过程</w:t>
      </w:r>
      <w:proofErr w:type="spellEnd"/>
    </w:p>
    <w:p w14:paraId="0CD397DD" w14:textId="77777777" w:rsidR="008E2EB5" w:rsidRPr="008E2EB5" w:rsidRDefault="008E2EB5" w:rsidP="00FA42CA">
      <w:pPr>
        <w:pStyle w:val="ListParagraph"/>
        <w:keepNext/>
        <w:numPr>
          <w:ilvl w:val="0"/>
          <w:numId w:val="3"/>
        </w:numPr>
        <w:spacing w:before="40" w:after="0" w:line="259" w:lineRule="auto"/>
        <w:contextualSpacing w:val="0"/>
        <w:outlineLvl w:val="1"/>
        <w:rPr>
          <w:rStyle w:val="normaltextrun"/>
          <w:b/>
          <w:bCs/>
          <w:vanish/>
          <w:color w:val="20A6CA" w:themeColor="accent2"/>
          <w:sz w:val="36"/>
          <w:szCs w:val="36"/>
          <w:lang w:val="en-GB"/>
        </w:rPr>
      </w:pPr>
    </w:p>
    <w:p w14:paraId="3B09B426" w14:textId="77777777" w:rsidR="008E2EB5" w:rsidRPr="008E2EB5" w:rsidRDefault="008E2EB5" w:rsidP="00FA42CA">
      <w:pPr>
        <w:pStyle w:val="ListParagraph"/>
        <w:keepNext/>
        <w:numPr>
          <w:ilvl w:val="0"/>
          <w:numId w:val="3"/>
        </w:numPr>
        <w:spacing w:before="40" w:after="0" w:line="259" w:lineRule="auto"/>
        <w:contextualSpacing w:val="0"/>
        <w:outlineLvl w:val="1"/>
        <w:rPr>
          <w:rStyle w:val="normaltextrun"/>
          <w:b/>
          <w:bCs/>
          <w:vanish/>
          <w:color w:val="20A6CA" w:themeColor="accent2"/>
          <w:sz w:val="36"/>
          <w:szCs w:val="36"/>
          <w:lang w:val="en-GB"/>
        </w:rPr>
      </w:pPr>
    </w:p>
    <w:p w14:paraId="007F7035" w14:textId="77777777" w:rsidR="008E2EB5" w:rsidRPr="008E2EB5" w:rsidRDefault="008E2EB5" w:rsidP="00FA42CA">
      <w:pPr>
        <w:pStyle w:val="ListParagraph"/>
        <w:keepNext/>
        <w:numPr>
          <w:ilvl w:val="0"/>
          <w:numId w:val="3"/>
        </w:numPr>
        <w:spacing w:before="40" w:after="0" w:line="259" w:lineRule="auto"/>
        <w:contextualSpacing w:val="0"/>
        <w:outlineLvl w:val="1"/>
        <w:rPr>
          <w:rStyle w:val="normaltextrun"/>
          <w:b/>
          <w:bCs/>
          <w:vanish/>
          <w:color w:val="20A6CA" w:themeColor="accent2"/>
          <w:sz w:val="36"/>
          <w:szCs w:val="36"/>
          <w:lang w:val="en-GB"/>
        </w:rPr>
      </w:pPr>
    </w:p>
    <w:p w14:paraId="3D3D4F56" w14:textId="77777777" w:rsidR="00E24476" w:rsidRPr="00E24476" w:rsidRDefault="00E24476" w:rsidP="00E24476">
      <w:pPr>
        <w:pStyle w:val="Body"/>
        <w:rPr>
          <w:lang w:val="en-US"/>
        </w:rPr>
      </w:pPr>
      <w:r w:rsidRPr="00E24476">
        <w:rPr>
          <w:rFonts w:ascii="Microsoft YaHei" w:eastAsia="Microsoft YaHei" w:hAnsi="Microsoft YaHei" w:cs="Microsoft YaHei" w:hint="eastAsia"/>
          <w:lang w:val="en-US"/>
        </w:rPr>
        <w:t>虽然利益攸关方参与国内利益攸关方磋商过程的程度和模式由可持续发展目标</w:t>
      </w:r>
      <w:r w:rsidRPr="00E24476">
        <w:rPr>
          <w:rFonts w:hint="eastAsia"/>
          <w:lang w:val="en-US"/>
        </w:rPr>
        <w:t>6.5.1</w:t>
      </w:r>
      <w:r w:rsidRPr="00E24476">
        <w:rPr>
          <w:rFonts w:ascii="Microsoft YaHei" w:eastAsia="Microsoft YaHei" w:hAnsi="Microsoft YaHei" w:cs="Microsoft YaHei" w:hint="eastAsia"/>
          <w:lang w:val="en-US"/>
        </w:rPr>
        <w:t>协调员</w:t>
      </w:r>
      <w:r w:rsidRPr="00E24476">
        <w:rPr>
          <w:rFonts w:hint="eastAsia"/>
          <w:lang w:val="en-US"/>
        </w:rPr>
        <w:t>/</w:t>
      </w:r>
      <w:r w:rsidRPr="00E24476">
        <w:rPr>
          <w:rFonts w:ascii="Microsoft YaHei" w:eastAsia="Microsoft YaHei" w:hAnsi="Microsoft YaHei" w:cs="Microsoft YaHei" w:hint="eastAsia"/>
          <w:lang w:val="en-US"/>
        </w:rPr>
        <w:t>召集人及其团队来确定，但本节概述了如何组织此类过程的一些建议。</w:t>
      </w:r>
      <w:r w:rsidRPr="00E24476">
        <w:rPr>
          <w:rFonts w:ascii="Microsoft YaHei" w:eastAsia="Microsoft YaHei" w:hAnsi="Microsoft YaHei" w:cs="Microsoft YaHei" w:hint="eastAsia"/>
          <w:b/>
          <w:bCs/>
          <w:color w:val="EC531E" w:themeColor="accent6" w:themeShade="BF"/>
          <w:lang w:val="en-US"/>
        </w:rPr>
        <w:t>标红的句</w:t>
      </w:r>
      <w:r w:rsidRPr="00E24476">
        <w:rPr>
          <w:rFonts w:ascii="Microsoft YaHei" w:eastAsia="Microsoft YaHei" w:hAnsi="Microsoft YaHei" w:cs="Microsoft YaHei" w:hint="eastAsia"/>
          <w:b/>
          <w:bCs/>
          <w:color w:val="EC531E" w:themeColor="accent6" w:themeShade="BF"/>
          <w:lang w:val="en-US"/>
        </w:rPr>
        <w:lastRenderedPageBreak/>
        <w:t>子与在可持续发展目标</w:t>
      </w:r>
      <w:r w:rsidRPr="00E24476">
        <w:rPr>
          <w:rFonts w:hint="eastAsia"/>
          <w:b/>
          <w:bCs/>
          <w:color w:val="EC531E" w:themeColor="accent6" w:themeShade="BF"/>
          <w:lang w:val="en-US"/>
        </w:rPr>
        <w:t>6.5.1</w:t>
      </w:r>
      <w:r w:rsidRPr="00E24476">
        <w:rPr>
          <w:rFonts w:ascii="Microsoft YaHei" w:eastAsia="Microsoft YaHei" w:hAnsi="Microsoft YaHei" w:cs="Microsoft YaHei" w:hint="eastAsia"/>
          <w:b/>
          <w:bCs/>
          <w:color w:val="EC531E" w:themeColor="accent6" w:themeShade="BF"/>
          <w:lang w:val="en-US"/>
        </w:rPr>
        <w:t>报告过程中受可持续发展目标</w:t>
      </w:r>
      <w:r w:rsidRPr="00E24476">
        <w:rPr>
          <w:rFonts w:hint="eastAsia"/>
          <w:b/>
          <w:bCs/>
          <w:color w:val="EC531E" w:themeColor="accent6" w:themeShade="BF"/>
          <w:lang w:val="en-US"/>
        </w:rPr>
        <w:t>6</w:t>
      </w:r>
      <w:r w:rsidRPr="00E24476">
        <w:rPr>
          <w:rFonts w:ascii="Microsoft YaHei" w:eastAsia="Microsoft YaHei" w:hAnsi="Microsoft YaHei" w:cs="Microsoft YaHei" w:hint="eastAsia"/>
          <w:b/>
          <w:bCs/>
          <w:color w:val="EC531E" w:themeColor="accent6" w:themeShade="BF"/>
          <w:lang w:val="en-US"/>
        </w:rPr>
        <w:t>水资源综合管理支助方案直接援助的国家相关。</w:t>
      </w:r>
      <w:r w:rsidRPr="00E24476">
        <w:rPr>
          <w:rFonts w:hint="eastAsia"/>
          <w:lang w:val="en-US"/>
        </w:rPr>
        <w:t xml:space="preserve"> </w:t>
      </w:r>
    </w:p>
    <w:p w14:paraId="74195FD2" w14:textId="77777777" w:rsidR="00E24476" w:rsidRPr="00E24476" w:rsidRDefault="00E24476" w:rsidP="00E24476">
      <w:pPr>
        <w:pStyle w:val="Body"/>
        <w:rPr>
          <w:lang w:val="en-US"/>
        </w:rPr>
      </w:pPr>
      <w:proofErr w:type="spellStart"/>
      <w:r w:rsidRPr="00E24476">
        <w:rPr>
          <w:rFonts w:ascii="Microsoft YaHei" w:eastAsia="Microsoft YaHei" w:hAnsi="Microsoft YaHei" w:cs="Microsoft YaHei" w:hint="eastAsia"/>
          <w:lang w:val="en-US"/>
        </w:rPr>
        <w:t>该过程可大致分为四个阶段，如下图所示</w:t>
      </w:r>
      <w:proofErr w:type="spellEnd"/>
      <w:r w:rsidRPr="00E24476">
        <w:rPr>
          <w:rFonts w:ascii="Microsoft YaHei" w:eastAsia="Microsoft YaHei" w:hAnsi="Microsoft YaHei" w:cs="Microsoft YaHei" w:hint="eastAsia"/>
          <w:lang w:val="en-US"/>
        </w:rPr>
        <w:t>。</w:t>
      </w:r>
    </w:p>
    <w:p w14:paraId="548B4322" w14:textId="470565CF" w:rsidR="000E5AD0" w:rsidRDefault="00357599" w:rsidP="000E5AD0">
      <w:pPr>
        <w:pStyle w:val="Body"/>
        <w:jc w:val="both"/>
      </w:pPr>
      <w:r>
        <w:rPr>
          <w:noProof/>
          <w:lang w:val="en-US"/>
        </w:rPr>
        <w:drawing>
          <wp:inline distT="0" distB="0" distL="0" distR="0" wp14:anchorId="351F8B65" wp14:editId="5C631850">
            <wp:extent cx="5699125" cy="1076325"/>
            <wp:effectExtent l="57150" t="0" r="53975" b="0"/>
            <wp:docPr id="1" name="Diagram 1"/>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27" r:lo="rId28" r:qs="rId29" r:cs="rId30"/>
              </a:graphicData>
            </a:graphic>
          </wp:inline>
        </w:drawing>
      </w:r>
    </w:p>
    <w:p w14:paraId="4BBABE8E" w14:textId="77777777" w:rsidR="00E24476" w:rsidRPr="00E24476" w:rsidRDefault="00E24476" w:rsidP="00E24476">
      <w:pPr>
        <w:pStyle w:val="Body"/>
        <w:rPr>
          <w:rFonts w:eastAsiaTheme="minorEastAsia"/>
          <w:i/>
          <w:iCs/>
          <w:sz w:val="20"/>
          <w:szCs w:val="20"/>
          <w:lang w:val="en-US"/>
        </w:rPr>
      </w:pPr>
      <w:r w:rsidRPr="00E24476">
        <w:rPr>
          <w:rFonts w:ascii="SimSun" w:eastAsia="SimSun" w:hAnsi="SimSun" w:cs="SimSun" w:hint="eastAsia"/>
          <w:i/>
          <w:iCs/>
          <w:sz w:val="20"/>
          <w:szCs w:val="20"/>
          <w:lang w:val="en-US"/>
        </w:rPr>
        <w:t>图</w:t>
      </w:r>
      <w:r w:rsidRPr="00E24476">
        <w:rPr>
          <w:rFonts w:eastAsiaTheme="minorEastAsia" w:hint="eastAsia"/>
          <w:i/>
          <w:iCs/>
          <w:sz w:val="20"/>
          <w:szCs w:val="20"/>
          <w:lang w:val="en-US"/>
        </w:rPr>
        <w:fldChar w:fldCharType="begin"/>
      </w:r>
      <w:r w:rsidRPr="00E24476">
        <w:rPr>
          <w:rFonts w:eastAsiaTheme="minorEastAsia" w:hint="eastAsia"/>
          <w:i/>
          <w:iCs/>
          <w:sz w:val="20"/>
          <w:szCs w:val="20"/>
          <w:lang w:val="en-US"/>
        </w:rPr>
        <w:instrText xml:space="preserve"> SEQ Figure \* ARABIC </w:instrText>
      </w:r>
      <w:r w:rsidRPr="00E24476">
        <w:rPr>
          <w:rFonts w:eastAsiaTheme="minorEastAsia" w:hint="eastAsia"/>
          <w:i/>
          <w:iCs/>
          <w:sz w:val="20"/>
          <w:szCs w:val="20"/>
          <w:lang w:val="en-US"/>
        </w:rPr>
        <w:fldChar w:fldCharType="separate"/>
      </w:r>
      <w:r w:rsidRPr="00E24476">
        <w:rPr>
          <w:rFonts w:eastAsiaTheme="minorEastAsia"/>
          <w:i/>
          <w:iCs/>
          <w:sz w:val="20"/>
          <w:szCs w:val="20"/>
          <w:lang w:val="en-US"/>
        </w:rPr>
        <w:t>1</w:t>
      </w:r>
      <w:r w:rsidRPr="00E24476">
        <w:rPr>
          <w:rFonts w:eastAsiaTheme="minorEastAsia" w:hint="eastAsia"/>
          <w:i/>
          <w:iCs/>
          <w:sz w:val="20"/>
          <w:szCs w:val="20"/>
        </w:rPr>
        <w:fldChar w:fldCharType="end"/>
      </w:r>
      <w:r w:rsidRPr="00E24476">
        <w:rPr>
          <w:rFonts w:eastAsiaTheme="minorEastAsia" w:hint="eastAsia"/>
          <w:i/>
          <w:iCs/>
          <w:sz w:val="20"/>
          <w:szCs w:val="20"/>
          <w:lang w:val="en-US"/>
        </w:rPr>
        <w:t>.</w:t>
      </w:r>
      <w:r w:rsidRPr="00E24476">
        <w:rPr>
          <w:rFonts w:eastAsiaTheme="minorEastAsia"/>
          <w:i/>
          <w:iCs/>
          <w:sz w:val="20"/>
          <w:szCs w:val="20"/>
          <w:lang w:val="en-US"/>
        </w:rPr>
        <w:t xml:space="preserve"> </w:t>
      </w:r>
      <w:r w:rsidRPr="00E24476">
        <w:rPr>
          <w:rFonts w:ascii="SimSun" w:eastAsia="SimSun" w:hAnsi="SimSun" w:cs="SimSun" w:hint="eastAsia"/>
          <w:i/>
          <w:iCs/>
          <w:sz w:val="20"/>
          <w:szCs w:val="20"/>
          <w:lang w:val="en-US"/>
        </w:rPr>
        <w:t>国内可持续发展目标</w:t>
      </w:r>
      <w:r w:rsidRPr="00E24476">
        <w:rPr>
          <w:rFonts w:eastAsiaTheme="minorEastAsia" w:hint="eastAsia"/>
          <w:i/>
          <w:iCs/>
          <w:sz w:val="20"/>
          <w:szCs w:val="20"/>
          <w:lang w:val="en-US"/>
        </w:rPr>
        <w:t>6.5.1</w:t>
      </w:r>
      <w:r w:rsidRPr="00E24476">
        <w:rPr>
          <w:rFonts w:ascii="SimSun" w:eastAsia="SimSun" w:hAnsi="SimSun" w:cs="SimSun" w:hint="eastAsia"/>
          <w:i/>
          <w:iCs/>
          <w:sz w:val="20"/>
          <w:szCs w:val="20"/>
          <w:lang w:val="en-US"/>
        </w:rPr>
        <w:t>利益攸关方磋商的四个阶段概述</w:t>
      </w:r>
    </w:p>
    <w:p w14:paraId="713C120F" w14:textId="5B22F4A8" w:rsidR="00357599" w:rsidRPr="00E24476" w:rsidRDefault="00E24476" w:rsidP="00E24476">
      <w:pPr>
        <w:pStyle w:val="Body"/>
        <w:numPr>
          <w:ilvl w:val="1"/>
          <w:numId w:val="3"/>
        </w:numPr>
        <w:jc w:val="both"/>
        <w:rPr>
          <w:b/>
          <w:bCs/>
          <w:color w:val="20A6CA" w:themeColor="accent2"/>
          <w:sz w:val="36"/>
          <w:szCs w:val="36"/>
        </w:rPr>
      </w:pPr>
      <w:proofErr w:type="spellStart"/>
      <w:r w:rsidRPr="00E24476">
        <w:rPr>
          <w:rFonts w:ascii="Microsoft YaHei" w:eastAsia="Microsoft YaHei" w:hAnsi="Microsoft YaHei" w:cs="Microsoft YaHei" w:hint="eastAsia"/>
          <w:b/>
          <w:bCs/>
          <w:color w:val="20A6CA" w:themeColor="accent2"/>
          <w:sz w:val="36"/>
          <w:szCs w:val="36"/>
        </w:rPr>
        <w:t>准备</w:t>
      </w:r>
      <w:proofErr w:type="spellEnd"/>
    </w:p>
    <w:p w14:paraId="1999489C" w14:textId="420B8A89" w:rsidR="00E24476" w:rsidRPr="005C5A33" w:rsidRDefault="00E24476" w:rsidP="00E24476">
      <w:pPr>
        <w:pStyle w:val="Body"/>
        <w:rPr>
          <w:lang w:val="en-US"/>
        </w:rPr>
      </w:pPr>
      <w:r w:rsidRPr="00E24476">
        <w:rPr>
          <w:rFonts w:ascii="Microsoft YaHei" w:eastAsia="Microsoft YaHei" w:hAnsi="Microsoft YaHei" w:cs="Microsoft YaHei" w:hint="eastAsia"/>
          <w:lang w:val="en-US"/>
        </w:rPr>
        <w:t>准备阶段应首先明确谁将组织和领导利益攸关方磋商。这可以直接通过协调员</w:t>
      </w:r>
      <w:r w:rsidRPr="00E24476">
        <w:rPr>
          <w:rFonts w:hint="eastAsia"/>
          <w:lang w:val="en-US"/>
        </w:rPr>
        <w:t>/</w:t>
      </w:r>
      <w:r w:rsidRPr="00E24476">
        <w:rPr>
          <w:rFonts w:ascii="Microsoft YaHei" w:eastAsia="Microsoft YaHei" w:hAnsi="Microsoft YaHei" w:cs="Microsoft YaHei" w:hint="eastAsia"/>
          <w:lang w:val="en-US"/>
        </w:rPr>
        <w:t>召集人或其任命的小团队来完成，也可以通过</w:t>
      </w:r>
      <w:r w:rsidRPr="00E24476">
        <w:rPr>
          <w:rFonts w:ascii="Microsoft YaHei" w:eastAsia="Microsoft YaHei" w:hAnsi="Microsoft YaHei" w:cs="Microsoft YaHei" w:hint="eastAsia"/>
          <w:b/>
          <w:bCs/>
          <w:lang w:val="en-US"/>
        </w:rPr>
        <w:t>确定或雇佣专门的主持人</w:t>
      </w:r>
      <w:r w:rsidRPr="00E24476">
        <w:rPr>
          <w:rFonts w:ascii="Microsoft YaHei" w:eastAsia="Microsoft YaHei" w:hAnsi="Microsoft YaHei" w:cs="Microsoft YaHei" w:hint="eastAsia"/>
          <w:lang w:val="en-US"/>
        </w:rPr>
        <w:t>来实施，该主持人需要对水资源综合管理和更广泛的发展背景有一定的了解，并与不同的利益攸关方保持着良好的联系</w:t>
      </w:r>
      <w:r w:rsidRPr="005C5A33">
        <w:rPr>
          <w:rFonts w:ascii="Microsoft YaHei" w:eastAsia="Microsoft YaHei" w:hAnsi="Microsoft YaHei" w:cs="Microsoft YaHei" w:hint="eastAsia"/>
          <w:lang w:val="en-US"/>
        </w:rPr>
        <w:t>。</w:t>
      </w:r>
      <w:r w:rsidRPr="005C5A33">
        <w:rPr>
          <w:rFonts w:ascii="Microsoft YaHei" w:eastAsia="Microsoft YaHei" w:hAnsi="Microsoft YaHei" w:cs="Microsoft YaHei" w:hint="eastAsia"/>
          <w:color w:val="EC531E" w:themeColor="accent6" w:themeShade="BF"/>
          <w:lang w:val="en-US"/>
        </w:rPr>
        <w:t>对于由可持续发展目标</w:t>
      </w:r>
      <w:r w:rsidRPr="005C5A33">
        <w:rPr>
          <w:rFonts w:hint="eastAsia"/>
          <w:color w:val="EC531E" w:themeColor="accent6" w:themeShade="BF"/>
          <w:lang w:val="en-US"/>
        </w:rPr>
        <w:t>6</w:t>
      </w:r>
      <w:r w:rsidRPr="005C5A33">
        <w:rPr>
          <w:rFonts w:ascii="Microsoft YaHei" w:eastAsia="Microsoft YaHei" w:hAnsi="Microsoft YaHei" w:cs="Microsoft YaHei" w:hint="eastAsia"/>
          <w:color w:val="EC531E" w:themeColor="accent6" w:themeShade="BF"/>
          <w:lang w:val="en-US"/>
        </w:rPr>
        <w:t>水资源综合管理支助方案直接援助的国家，强烈建议聘请一位专门的、熟练的主持人。</w:t>
      </w:r>
      <w:r w:rsidRPr="005C5A33">
        <w:rPr>
          <w:rFonts w:ascii="Microsoft YaHei" w:eastAsia="Microsoft YaHei" w:hAnsi="Microsoft YaHei" w:cs="Microsoft YaHei" w:hint="eastAsia"/>
          <w:lang w:val="en-US"/>
        </w:rPr>
        <w:t>主持人应协助</w:t>
      </w:r>
      <w:r w:rsidRPr="005C5A33">
        <w:rPr>
          <w:rFonts w:hint="eastAsia"/>
          <w:lang w:val="en-US"/>
        </w:rPr>
        <w:t>6.5.1</w:t>
      </w:r>
      <w:r w:rsidRPr="005C5A33">
        <w:rPr>
          <w:rFonts w:ascii="Microsoft YaHei" w:eastAsia="Microsoft YaHei" w:hAnsi="Microsoft YaHei" w:cs="Microsoft YaHei" w:hint="eastAsia"/>
          <w:lang w:val="en-US"/>
        </w:rPr>
        <w:t>协调员</w:t>
      </w:r>
      <w:r w:rsidRPr="005C5A33">
        <w:rPr>
          <w:rFonts w:hint="eastAsia"/>
          <w:lang w:val="en-US"/>
        </w:rPr>
        <w:t>/</w:t>
      </w:r>
      <w:r w:rsidRPr="005C5A33">
        <w:rPr>
          <w:rFonts w:ascii="Microsoft YaHei" w:eastAsia="Microsoft YaHei" w:hAnsi="Microsoft YaHei" w:cs="Microsoft YaHei" w:hint="eastAsia"/>
          <w:lang w:val="en-US"/>
        </w:rPr>
        <w:t>召集人准备和实施利益攸关方磋商过程。</w:t>
      </w:r>
      <w:hyperlink r:id="rId32" w:history="1">
        <w:r w:rsidRPr="005C5A33">
          <w:rPr>
            <w:rStyle w:val="Hyperlink"/>
            <w:rFonts w:ascii="Microsoft YaHei" w:eastAsia="Microsoft YaHei" w:hAnsi="Microsoft YaHei" w:cs="Microsoft YaHei" w:hint="eastAsia"/>
            <w:lang w:val="en-US"/>
          </w:rPr>
          <w:t>附件</w:t>
        </w:r>
        <w:r w:rsidRPr="005C5A33">
          <w:rPr>
            <w:rStyle w:val="Hyperlink"/>
            <w:rFonts w:hint="eastAsia"/>
            <w:lang w:val="en-US"/>
          </w:rPr>
          <w:t>4</w:t>
        </w:r>
      </w:hyperlink>
      <w:r w:rsidRPr="005C5A33">
        <w:rPr>
          <w:rFonts w:ascii="Microsoft YaHei" w:eastAsia="Microsoft YaHei" w:hAnsi="Microsoft YaHei" w:cs="Microsoft YaHei" w:hint="eastAsia"/>
          <w:lang w:val="en-US"/>
        </w:rPr>
        <w:t>更详细地概述了建议由主持人完成的任务。</w:t>
      </w:r>
      <w:r w:rsidRPr="005C5A33">
        <w:rPr>
          <w:rFonts w:hint="eastAsia"/>
          <w:lang w:val="en-US"/>
        </w:rPr>
        <w:t xml:space="preserve"> </w:t>
      </w:r>
    </w:p>
    <w:p w14:paraId="28835A6C" w14:textId="0A8958DE" w:rsidR="00E24476" w:rsidRPr="00E24476" w:rsidRDefault="00E24476" w:rsidP="00E24476">
      <w:pPr>
        <w:pStyle w:val="Body"/>
        <w:rPr>
          <w:lang w:val="en-US"/>
        </w:rPr>
      </w:pPr>
      <w:r w:rsidRPr="005C5A33">
        <w:rPr>
          <w:rFonts w:ascii="Microsoft YaHei" w:eastAsia="Microsoft YaHei" w:hAnsi="Microsoft YaHei" w:cs="Microsoft YaHei" w:hint="eastAsia"/>
          <w:lang w:val="en-US"/>
        </w:rPr>
        <w:t>建议主持人和可持续发展目标</w:t>
      </w:r>
      <w:r w:rsidRPr="005C5A33">
        <w:rPr>
          <w:rFonts w:hint="eastAsia"/>
          <w:lang w:val="en-US"/>
        </w:rPr>
        <w:t>6.5.1</w:t>
      </w:r>
      <w:r w:rsidRPr="005C5A33">
        <w:rPr>
          <w:rFonts w:ascii="Microsoft YaHei" w:eastAsia="Microsoft YaHei" w:hAnsi="Microsoft YaHei" w:cs="Microsoft YaHei" w:hint="eastAsia"/>
          <w:lang w:val="en-US"/>
        </w:rPr>
        <w:t>协调员</w:t>
      </w:r>
      <w:r w:rsidRPr="005C5A33">
        <w:rPr>
          <w:rFonts w:hint="eastAsia"/>
          <w:lang w:val="en-US"/>
        </w:rPr>
        <w:t>/</w:t>
      </w:r>
      <w:hyperlink r:id="rId33" w:history="1">
        <w:r w:rsidRPr="005C5A33">
          <w:rPr>
            <w:rStyle w:val="Hyperlink"/>
            <w:rFonts w:ascii="Microsoft YaHei" w:eastAsia="Microsoft YaHei" w:hAnsi="Microsoft YaHei" w:cs="Microsoft YaHei" w:hint="eastAsia"/>
            <w:lang w:val="en-US"/>
          </w:rPr>
          <w:t>召集人参加自定进度的可持续发展目标</w:t>
        </w:r>
        <w:r w:rsidRPr="005C5A33">
          <w:rPr>
            <w:rStyle w:val="Hyperlink"/>
            <w:rFonts w:hint="eastAsia"/>
            <w:lang w:val="en-US"/>
          </w:rPr>
          <w:t>6.5.1</w:t>
        </w:r>
        <w:r w:rsidRPr="005C5A33">
          <w:rPr>
            <w:rStyle w:val="Hyperlink"/>
            <w:rFonts w:ascii="Microsoft YaHei" w:eastAsia="Microsoft YaHei" w:hAnsi="Microsoft YaHei" w:cs="Microsoft YaHei" w:hint="eastAsia"/>
            <w:lang w:val="en-US"/>
          </w:rPr>
          <w:t>主持人培训</w:t>
        </w:r>
      </w:hyperlink>
      <w:r w:rsidRPr="005C5A33">
        <w:rPr>
          <w:rFonts w:ascii="Microsoft YaHei" w:eastAsia="Microsoft YaHei" w:hAnsi="Microsoft YaHei" w:cs="Microsoft YaHei" w:hint="eastAsia"/>
          <w:lang w:val="en-US"/>
        </w:rPr>
        <w:t>的在线课程。</w:t>
      </w:r>
      <w:r w:rsidRPr="005C5A33">
        <w:rPr>
          <w:rFonts w:ascii="Microsoft YaHei" w:eastAsia="Microsoft YaHei" w:hAnsi="Microsoft YaHei" w:cs="Microsoft YaHei" w:hint="eastAsia"/>
          <w:color w:val="EC531E" w:themeColor="accent6" w:themeShade="BF"/>
          <w:lang w:val="en-US"/>
        </w:rPr>
        <w:t>通过可持续发展目标</w:t>
      </w:r>
      <w:r w:rsidRPr="005C5A33">
        <w:rPr>
          <w:rFonts w:hint="eastAsia"/>
          <w:color w:val="EC531E" w:themeColor="accent6" w:themeShade="BF"/>
          <w:lang w:val="en-US"/>
        </w:rPr>
        <w:t>6</w:t>
      </w:r>
      <w:r w:rsidRPr="005C5A33">
        <w:rPr>
          <w:rFonts w:ascii="Microsoft YaHei" w:eastAsia="Microsoft YaHei" w:hAnsi="Microsoft YaHei" w:cs="Microsoft YaHei" w:hint="eastAsia"/>
          <w:color w:val="EC531E" w:themeColor="accent6" w:themeShade="BF"/>
          <w:lang w:val="en-US"/>
        </w:rPr>
        <w:t>水资源综合管理支助方案聘用的主持人必须完成该课程。</w:t>
      </w:r>
      <w:r w:rsidRPr="005C5A33">
        <w:rPr>
          <w:rFonts w:ascii="Microsoft YaHei" w:eastAsia="Microsoft YaHei" w:hAnsi="Microsoft YaHei" w:cs="Microsoft YaHei" w:hint="eastAsia"/>
          <w:lang w:val="en-US"/>
        </w:rPr>
        <w:t>该课程概述了可持续发展目标</w:t>
      </w:r>
      <w:r w:rsidRPr="00E24476">
        <w:rPr>
          <w:rFonts w:hint="eastAsia"/>
          <w:lang w:val="en-US"/>
        </w:rPr>
        <w:t>6.5.1</w:t>
      </w:r>
      <w:r w:rsidRPr="00E24476">
        <w:rPr>
          <w:rFonts w:ascii="Microsoft YaHei" w:eastAsia="Microsoft YaHei" w:hAnsi="Microsoft YaHei" w:cs="Microsoft YaHei" w:hint="eastAsia"/>
          <w:lang w:val="en-US"/>
        </w:rPr>
        <w:t>的报告过程，并给出了如何成功进行利益攸关方磋商的技术和窍门。该课程有英文、法文和西班牙文版本，向对国家可持续发展目标</w:t>
      </w:r>
      <w:r w:rsidRPr="00E24476">
        <w:rPr>
          <w:rFonts w:hint="eastAsia"/>
          <w:lang w:val="en-US"/>
        </w:rPr>
        <w:t>6.5.1</w:t>
      </w:r>
      <w:r w:rsidRPr="00E24476">
        <w:rPr>
          <w:rFonts w:ascii="Microsoft YaHei" w:eastAsia="Microsoft YaHei" w:hAnsi="Microsoft YaHei" w:cs="Microsoft YaHei" w:hint="eastAsia"/>
          <w:lang w:val="en-US"/>
        </w:rPr>
        <w:t>报告感兴趣的任何人免费开放。</w:t>
      </w:r>
      <w:r w:rsidRPr="00E24476">
        <w:rPr>
          <w:rFonts w:hint="eastAsia"/>
          <w:lang w:val="en-US"/>
        </w:rPr>
        <w:t xml:space="preserve"> </w:t>
      </w:r>
    </w:p>
    <w:p w14:paraId="52309B3A" w14:textId="77777777" w:rsidR="00E24476" w:rsidRPr="00E24476" w:rsidRDefault="00E24476" w:rsidP="00E24476">
      <w:pPr>
        <w:pStyle w:val="Body"/>
        <w:rPr>
          <w:lang w:val="en-US"/>
        </w:rPr>
      </w:pPr>
      <w:proofErr w:type="spellStart"/>
      <w:r w:rsidRPr="00E24476">
        <w:rPr>
          <w:rFonts w:ascii="Microsoft YaHei" w:eastAsia="Microsoft YaHei" w:hAnsi="Microsoft YaHei" w:cs="Microsoft YaHei" w:hint="eastAsia"/>
          <w:lang w:val="en-US"/>
        </w:rPr>
        <w:t>此外，主持人和</w:t>
      </w:r>
      <w:proofErr w:type="spellEnd"/>
      <w:r w:rsidRPr="00E24476">
        <w:rPr>
          <w:rFonts w:hint="eastAsia"/>
          <w:lang w:val="en-US"/>
        </w:rPr>
        <w:t>/</w:t>
      </w:r>
      <w:proofErr w:type="spellStart"/>
      <w:r w:rsidRPr="00E24476">
        <w:rPr>
          <w:rFonts w:ascii="Microsoft YaHei" w:eastAsia="Microsoft YaHei" w:hAnsi="Microsoft YaHei" w:cs="Microsoft YaHei" w:hint="eastAsia"/>
          <w:lang w:val="en-US"/>
        </w:rPr>
        <w:t>或协调员</w:t>
      </w:r>
      <w:proofErr w:type="spellEnd"/>
      <w:r w:rsidRPr="00E24476">
        <w:rPr>
          <w:rFonts w:hint="eastAsia"/>
          <w:lang w:val="en-US"/>
        </w:rPr>
        <w:t>/</w:t>
      </w:r>
      <w:proofErr w:type="spellStart"/>
      <w:r w:rsidRPr="00E24476">
        <w:rPr>
          <w:rFonts w:ascii="Microsoft YaHei" w:eastAsia="Microsoft YaHei" w:hAnsi="Microsoft YaHei" w:cs="Microsoft YaHei" w:hint="eastAsia"/>
          <w:lang w:val="en-US"/>
        </w:rPr>
        <w:t>召集人应收集和审查相关信息，包括</w:t>
      </w:r>
      <w:proofErr w:type="spellEnd"/>
      <w:r w:rsidRPr="00E24476">
        <w:rPr>
          <w:rFonts w:ascii="Microsoft YaHei" w:eastAsia="Microsoft YaHei" w:hAnsi="Microsoft YaHei" w:cs="Microsoft YaHei" w:hint="eastAsia"/>
          <w:lang w:val="en-US"/>
        </w:rPr>
        <w:t>：</w:t>
      </w:r>
      <w:r w:rsidRPr="00E24476">
        <w:rPr>
          <w:rFonts w:hint="eastAsia"/>
          <w:lang w:val="en-US"/>
        </w:rPr>
        <w:t xml:space="preserve"> </w:t>
      </w:r>
    </w:p>
    <w:p w14:paraId="2DBFF08A" w14:textId="43C66099" w:rsidR="00E24476" w:rsidRPr="00E24476" w:rsidRDefault="00E24476" w:rsidP="00E24476">
      <w:pPr>
        <w:pStyle w:val="Body"/>
        <w:numPr>
          <w:ilvl w:val="0"/>
          <w:numId w:val="4"/>
        </w:numPr>
        <w:rPr>
          <w:lang w:val="en-US"/>
        </w:rPr>
      </w:pPr>
      <w:r w:rsidRPr="00E24476">
        <w:rPr>
          <w:rFonts w:ascii="Microsoft YaHei" w:eastAsia="Microsoft YaHei" w:hAnsi="Microsoft YaHei" w:cs="Microsoft YaHei" w:hint="eastAsia"/>
          <w:u w:val="single"/>
          <w:lang w:val="en-US"/>
        </w:rPr>
        <w:t>最新版本的官方可持续发展目标</w:t>
      </w:r>
      <w:r w:rsidRPr="00E24476">
        <w:rPr>
          <w:rFonts w:hint="eastAsia"/>
          <w:u w:val="single"/>
          <w:lang w:val="en-US"/>
        </w:rPr>
        <w:t>6.5.1</w:t>
      </w:r>
      <w:r w:rsidRPr="00E24476">
        <w:rPr>
          <w:rFonts w:ascii="Microsoft YaHei" w:eastAsia="Microsoft YaHei" w:hAnsi="Microsoft YaHei" w:cs="Microsoft YaHei" w:hint="eastAsia"/>
          <w:u w:val="single"/>
          <w:lang w:val="en-US"/>
        </w:rPr>
        <w:t>调查</w:t>
      </w:r>
      <w:r w:rsidRPr="00E24476">
        <w:rPr>
          <w:rFonts w:ascii="Microsoft YaHei" w:eastAsia="Microsoft YaHei" w:hAnsi="Microsoft YaHei" w:cs="Microsoft YaHei" w:hint="eastAsia"/>
          <w:lang w:val="en-US"/>
        </w:rPr>
        <w:t>和监测指南，可在</w:t>
      </w:r>
      <w:hyperlink r:id="rId34" w:history="1">
        <w:r w:rsidRPr="00E24476">
          <w:rPr>
            <w:rStyle w:val="Hyperlink"/>
            <w:rFonts w:ascii="Microsoft YaHei" w:eastAsia="Microsoft YaHei" w:hAnsi="Microsoft YaHei" w:cs="Microsoft YaHei" w:hint="eastAsia"/>
            <w:lang w:val="en-US"/>
          </w:rPr>
          <w:t>水资源综合管理数据门户网站</w:t>
        </w:r>
      </w:hyperlink>
      <w:proofErr w:type="gramStart"/>
      <w:r w:rsidRPr="00E24476">
        <w:rPr>
          <w:rFonts w:ascii="Microsoft YaHei" w:eastAsia="Microsoft YaHei" w:hAnsi="Microsoft YaHei" w:cs="Microsoft YaHei" w:hint="eastAsia"/>
          <w:lang w:val="en-US"/>
        </w:rPr>
        <w:t>上找到；</w:t>
      </w:r>
      <w:proofErr w:type="gramEnd"/>
      <w:r w:rsidRPr="00E24476">
        <w:rPr>
          <w:rFonts w:hint="eastAsia"/>
          <w:lang w:val="en-US"/>
        </w:rPr>
        <w:t xml:space="preserve"> </w:t>
      </w:r>
    </w:p>
    <w:p w14:paraId="377BAA43" w14:textId="77777777" w:rsidR="00E24476" w:rsidRPr="00E24476" w:rsidRDefault="00E24476" w:rsidP="00E24476">
      <w:pPr>
        <w:pStyle w:val="Body"/>
        <w:numPr>
          <w:ilvl w:val="0"/>
          <w:numId w:val="4"/>
        </w:numPr>
        <w:rPr>
          <w:lang w:val="en-US"/>
        </w:rPr>
      </w:pPr>
      <w:r w:rsidRPr="00E24476">
        <w:rPr>
          <w:rFonts w:ascii="Microsoft YaHei" w:eastAsia="Microsoft YaHei" w:hAnsi="Microsoft YaHei" w:cs="Microsoft YaHei" w:hint="eastAsia"/>
          <w:lang w:val="en-US"/>
        </w:rPr>
        <w:t>各国之前提交的关于该指标的报告（从</w:t>
      </w:r>
      <w:r w:rsidRPr="00E24476">
        <w:rPr>
          <w:rFonts w:hint="eastAsia"/>
          <w:lang w:val="en-US"/>
        </w:rPr>
        <w:t>2017</w:t>
      </w:r>
      <w:r w:rsidRPr="00E24476">
        <w:rPr>
          <w:rFonts w:ascii="Microsoft YaHei" w:eastAsia="Microsoft YaHei" w:hAnsi="Microsoft YaHei" w:cs="Microsoft YaHei" w:hint="eastAsia"/>
          <w:lang w:val="en-US"/>
        </w:rPr>
        <w:t>年和</w:t>
      </w:r>
      <w:r w:rsidRPr="00E24476">
        <w:rPr>
          <w:rFonts w:hint="eastAsia"/>
          <w:lang w:val="en-US"/>
        </w:rPr>
        <w:t>2020</w:t>
      </w:r>
      <w:r w:rsidRPr="00E24476">
        <w:rPr>
          <w:rFonts w:ascii="Microsoft YaHei" w:eastAsia="Microsoft YaHei" w:hAnsi="Microsoft YaHei" w:cs="Microsoft YaHei" w:hint="eastAsia"/>
          <w:lang w:val="en-US"/>
        </w:rPr>
        <w:t>年起），可在</w:t>
      </w:r>
      <w:hyperlink r:id="rId35" w:history="1">
        <w:r w:rsidRPr="00E24476">
          <w:rPr>
            <w:rStyle w:val="Hyperlink"/>
            <w:rFonts w:ascii="Microsoft YaHei" w:eastAsia="Microsoft YaHei" w:hAnsi="Microsoft YaHei" w:cs="Microsoft YaHei" w:hint="eastAsia"/>
            <w:lang w:val="en-US"/>
          </w:rPr>
          <w:t>水资源综合管理数据门户网站</w:t>
        </w:r>
      </w:hyperlink>
      <w:r w:rsidRPr="00E24476">
        <w:rPr>
          <w:rFonts w:ascii="Microsoft YaHei" w:eastAsia="Microsoft YaHei" w:hAnsi="Microsoft YaHei" w:cs="Microsoft YaHei" w:hint="eastAsia"/>
          <w:lang w:val="en-US"/>
        </w:rPr>
        <w:t>上找到。</w:t>
      </w:r>
      <w:proofErr w:type="gramStart"/>
      <w:r w:rsidRPr="00E24476">
        <w:rPr>
          <w:rFonts w:ascii="Microsoft YaHei" w:eastAsia="Microsoft YaHei" w:hAnsi="Microsoft YaHei" w:cs="Microsoft YaHei" w:hint="eastAsia"/>
          <w:lang w:val="en-US"/>
        </w:rPr>
        <w:t>这可以作为与利益攸关方讨论的一个有用的出发点；</w:t>
      </w:r>
      <w:proofErr w:type="gramEnd"/>
    </w:p>
    <w:p w14:paraId="1E3F94CC" w14:textId="77777777" w:rsidR="00E24476" w:rsidRPr="00E24476" w:rsidRDefault="00E24476" w:rsidP="00E24476">
      <w:pPr>
        <w:pStyle w:val="Body"/>
        <w:numPr>
          <w:ilvl w:val="0"/>
          <w:numId w:val="4"/>
        </w:numPr>
        <w:rPr>
          <w:lang w:val="en-US"/>
        </w:rPr>
      </w:pPr>
      <w:r w:rsidRPr="00E24476">
        <w:rPr>
          <w:rFonts w:ascii="Microsoft YaHei" w:eastAsia="Microsoft YaHei" w:hAnsi="Microsoft YaHei" w:cs="Microsoft YaHei" w:hint="eastAsia"/>
          <w:lang w:val="en-US"/>
        </w:rPr>
        <w:lastRenderedPageBreak/>
        <w:t>前几轮报告中的</w:t>
      </w:r>
      <w:r w:rsidRPr="00E24476">
        <w:rPr>
          <w:rFonts w:ascii="Microsoft YaHei" w:eastAsia="Microsoft YaHei" w:hAnsi="Microsoft YaHei" w:cs="Microsoft YaHei" w:hint="eastAsia"/>
          <w:u w:val="single"/>
          <w:lang w:val="en-US"/>
        </w:rPr>
        <w:t>国家利益攸关方磋商报告</w:t>
      </w:r>
      <w:r w:rsidRPr="00E24476">
        <w:rPr>
          <w:rFonts w:ascii="Microsoft YaHei" w:eastAsia="Microsoft YaHei" w:hAnsi="Microsoft YaHei" w:cs="Microsoft YaHei" w:hint="eastAsia"/>
          <w:lang w:val="en-US"/>
        </w:rPr>
        <w:t>（仅限受可持续发展目标</w:t>
      </w:r>
      <w:r w:rsidRPr="00E24476">
        <w:rPr>
          <w:rFonts w:hint="eastAsia"/>
          <w:lang w:val="en-US"/>
        </w:rPr>
        <w:t>6</w:t>
      </w:r>
      <w:r w:rsidRPr="00E24476">
        <w:rPr>
          <w:rFonts w:ascii="Microsoft YaHei" w:eastAsia="Microsoft YaHei" w:hAnsi="Microsoft YaHei" w:cs="Microsoft YaHei" w:hint="eastAsia"/>
          <w:lang w:val="en-US"/>
        </w:rPr>
        <w:t>水资源综合管理支助方案援助的国家的报告，可在</w:t>
      </w:r>
      <w:hyperlink r:id="rId36">
        <w:r w:rsidRPr="00E24476">
          <w:rPr>
            <w:rStyle w:val="Hyperlink"/>
            <w:rFonts w:ascii="Microsoft YaHei" w:eastAsia="Microsoft YaHei" w:hAnsi="Microsoft YaHei" w:cs="Microsoft YaHei" w:hint="eastAsia"/>
            <w:lang w:val="en-US"/>
          </w:rPr>
          <w:t>支助方案成果图</w:t>
        </w:r>
      </w:hyperlink>
      <w:r w:rsidRPr="00E24476">
        <w:rPr>
          <w:rFonts w:ascii="Microsoft YaHei" w:eastAsia="Microsoft YaHei" w:hAnsi="Microsoft YaHei" w:cs="Microsoft YaHei" w:hint="eastAsia"/>
          <w:u w:val="single"/>
          <w:lang w:val="en-US"/>
        </w:rPr>
        <w:t>中下载</w:t>
      </w:r>
      <w:proofErr w:type="gramStart"/>
      <w:r w:rsidRPr="00E24476">
        <w:rPr>
          <w:rFonts w:ascii="Microsoft YaHei" w:eastAsia="Microsoft YaHei" w:hAnsi="Microsoft YaHei" w:cs="Microsoft YaHei" w:hint="eastAsia"/>
          <w:u w:val="single"/>
          <w:lang w:val="en-US"/>
        </w:rPr>
        <w:t>）</w:t>
      </w:r>
      <w:r w:rsidRPr="00E24476">
        <w:rPr>
          <w:rFonts w:ascii="Microsoft YaHei" w:eastAsia="Microsoft YaHei" w:hAnsi="Microsoft YaHei" w:cs="Microsoft YaHei" w:hint="eastAsia"/>
          <w:lang w:val="en-US"/>
        </w:rPr>
        <w:t>；</w:t>
      </w:r>
      <w:proofErr w:type="gramEnd"/>
    </w:p>
    <w:p w14:paraId="083C2264" w14:textId="77777777" w:rsidR="00E24476" w:rsidRPr="00E24476" w:rsidRDefault="00E24476" w:rsidP="00E24476">
      <w:pPr>
        <w:pStyle w:val="Body"/>
        <w:numPr>
          <w:ilvl w:val="0"/>
          <w:numId w:val="4"/>
        </w:numPr>
        <w:rPr>
          <w:lang w:val="en-US"/>
        </w:rPr>
      </w:pPr>
      <w:r w:rsidRPr="00E24476">
        <w:rPr>
          <w:rFonts w:ascii="Microsoft YaHei" w:eastAsia="Microsoft YaHei" w:hAnsi="Microsoft YaHei" w:cs="Microsoft YaHei" w:hint="eastAsia"/>
          <w:lang w:val="en-US"/>
        </w:rPr>
        <w:t>任何有助于了解和评估水管理状况及其与其他部门的联系的</w:t>
      </w:r>
      <w:r w:rsidRPr="00E24476">
        <w:rPr>
          <w:rFonts w:ascii="Microsoft YaHei" w:eastAsia="Microsoft YaHei" w:hAnsi="Microsoft YaHei" w:cs="Microsoft YaHei" w:hint="eastAsia"/>
          <w:u w:val="single"/>
          <w:lang w:val="en-US"/>
        </w:rPr>
        <w:t>进一步信息</w:t>
      </w:r>
      <w:r w:rsidRPr="00E24476">
        <w:rPr>
          <w:rFonts w:ascii="Microsoft YaHei" w:eastAsia="Microsoft YaHei" w:hAnsi="Microsoft YaHei" w:cs="Microsoft YaHei" w:hint="eastAsia"/>
          <w:lang w:val="en-US"/>
        </w:rPr>
        <w:t>，如其他可持续发展目标指标的状况、国家适应计划（</w:t>
      </w:r>
      <w:r w:rsidRPr="00E24476">
        <w:rPr>
          <w:rFonts w:hint="eastAsia"/>
          <w:lang w:val="en-US"/>
        </w:rPr>
        <w:t>NAP</w:t>
      </w:r>
      <w:r w:rsidRPr="00E24476">
        <w:rPr>
          <w:rFonts w:ascii="Microsoft YaHei" w:eastAsia="Microsoft YaHei" w:hAnsi="Microsoft YaHei" w:cs="Microsoft YaHei" w:hint="eastAsia"/>
          <w:lang w:val="en-US"/>
        </w:rPr>
        <w:t>）和国家自主贡献（</w:t>
      </w:r>
      <w:r w:rsidRPr="00E24476">
        <w:rPr>
          <w:rFonts w:hint="eastAsia"/>
          <w:lang w:val="en-US"/>
        </w:rPr>
        <w:t>NDC</w:t>
      </w:r>
      <w:r w:rsidRPr="00E24476">
        <w:rPr>
          <w:rFonts w:ascii="Microsoft YaHei" w:eastAsia="Microsoft YaHei" w:hAnsi="Microsoft YaHei" w:cs="Microsoft YaHei" w:hint="eastAsia"/>
          <w:lang w:val="en-US"/>
        </w:rPr>
        <w:t>）。</w:t>
      </w:r>
    </w:p>
    <w:p w14:paraId="331285FB" w14:textId="19B8725C" w:rsidR="00357599" w:rsidRPr="00690303" w:rsidRDefault="00E24476" w:rsidP="00357599">
      <w:pPr>
        <w:pStyle w:val="Body"/>
        <w:jc w:val="both"/>
        <w:rPr>
          <w:rStyle w:val="normaltextrun"/>
          <w:lang w:val="en-GB"/>
        </w:rPr>
      </w:pPr>
      <w:r w:rsidRPr="00E24476">
        <w:rPr>
          <w:rFonts w:ascii="Microsoft YaHei" w:eastAsia="Microsoft YaHei" w:hAnsi="Microsoft YaHei" w:cs="Microsoft YaHei" w:hint="eastAsia"/>
          <w:lang w:val="en-US"/>
        </w:rPr>
        <w:t>然后应设计磋商过程，包括编制需要邀请参与该过程的参与者名单（考虑第</w:t>
      </w:r>
      <w:r w:rsidRPr="00E24476">
        <w:rPr>
          <w:rFonts w:hint="eastAsia"/>
          <w:lang w:val="en-US"/>
        </w:rPr>
        <w:t>2</w:t>
      </w:r>
      <w:r w:rsidRPr="00E24476">
        <w:rPr>
          <w:rFonts w:ascii="Microsoft YaHei" w:eastAsia="Microsoft YaHei" w:hAnsi="Microsoft YaHei" w:cs="Microsoft YaHei" w:hint="eastAsia"/>
          <w:lang w:val="en-US"/>
        </w:rPr>
        <w:t>节中概述的部门和其他形式的多样性）。可能采取的磋商方式将在下一节中描述。</w:t>
      </w:r>
    </w:p>
    <w:p w14:paraId="7792DB97" w14:textId="52C2419A" w:rsidR="008E2EB5" w:rsidRPr="008E2EB5" w:rsidRDefault="00690303" w:rsidP="00FA42CA">
      <w:pPr>
        <w:pStyle w:val="Body"/>
        <w:numPr>
          <w:ilvl w:val="1"/>
          <w:numId w:val="3"/>
        </w:numPr>
        <w:jc w:val="both"/>
        <w:rPr>
          <w:b/>
          <w:bCs/>
          <w:color w:val="20A6CA" w:themeColor="accent2"/>
          <w:sz w:val="36"/>
          <w:szCs w:val="36"/>
        </w:rPr>
      </w:pPr>
      <w:proofErr w:type="spellStart"/>
      <w:r w:rsidRPr="00690303">
        <w:rPr>
          <w:rFonts w:ascii="Microsoft YaHei" w:eastAsia="Microsoft YaHei" w:hAnsi="Microsoft YaHei" w:cs="Microsoft YaHei" w:hint="eastAsia"/>
          <w:b/>
          <w:bCs/>
          <w:color w:val="20A6CA" w:themeColor="accent2"/>
          <w:sz w:val="36"/>
          <w:szCs w:val="36"/>
          <w:lang w:val="en-US"/>
        </w:rPr>
        <w:t>磋商</w:t>
      </w:r>
      <w:proofErr w:type="spellEnd"/>
    </w:p>
    <w:p w14:paraId="735E9C6B" w14:textId="77777777" w:rsidR="00690303" w:rsidRPr="00690303" w:rsidRDefault="00690303" w:rsidP="00690303">
      <w:pPr>
        <w:pStyle w:val="Body"/>
        <w:jc w:val="both"/>
        <w:rPr>
          <w:lang w:val="en-US"/>
        </w:rPr>
      </w:pPr>
      <w:r w:rsidRPr="00690303">
        <w:rPr>
          <w:rFonts w:ascii="Microsoft YaHei" w:eastAsia="Microsoft YaHei" w:hAnsi="Microsoft YaHei" w:cs="Microsoft YaHei" w:hint="eastAsia"/>
          <w:lang w:val="en-US"/>
        </w:rPr>
        <w:t>磋商阶段便于相关跨部门利益攸关方对国家可持续发展目标</w:t>
      </w:r>
      <w:r w:rsidRPr="00690303">
        <w:rPr>
          <w:rFonts w:ascii="Microsoft YaHei" w:eastAsia="Microsoft YaHei" w:hAnsi="Microsoft YaHei" w:cs="Microsoft YaHei"/>
          <w:lang w:val="en-US"/>
        </w:rPr>
        <w:t>6.</w:t>
      </w:r>
      <w:proofErr w:type="gramStart"/>
      <w:r w:rsidRPr="00690303">
        <w:rPr>
          <w:rFonts w:ascii="Microsoft YaHei" w:eastAsia="Microsoft YaHei" w:hAnsi="Microsoft YaHei" w:cs="Microsoft YaHei"/>
          <w:lang w:val="en-US"/>
        </w:rPr>
        <w:t>5.1</w:t>
      </w:r>
      <w:r w:rsidRPr="00690303">
        <w:rPr>
          <w:rFonts w:ascii="Microsoft YaHei" w:eastAsia="Microsoft YaHei" w:hAnsi="Microsoft YaHei" w:cs="Microsoft YaHei" w:hint="eastAsia"/>
          <w:lang w:val="en-US"/>
        </w:rPr>
        <w:t>调查提出意见。本节载有关于可能的顺序</w:t>
      </w:r>
      <w:proofErr w:type="gramEnd"/>
      <w:r w:rsidRPr="00690303">
        <w:rPr>
          <w:rFonts w:ascii="Microsoft YaHei" w:eastAsia="Microsoft YaHei" w:hAnsi="Microsoft YaHei" w:cs="Microsoft YaHei" w:hint="eastAsia"/>
          <w:lang w:val="en-US"/>
        </w:rPr>
        <w:t>、格式和最佳做法的指导意见，以确保磋商过程的包容性和参与性，具体取决于国情、偏好和资源可得性。</w:t>
      </w:r>
    </w:p>
    <w:p w14:paraId="51115BE9" w14:textId="7EDC6D6C" w:rsidR="00357599" w:rsidRPr="00EB3205" w:rsidRDefault="00690303" w:rsidP="00357599">
      <w:pPr>
        <w:pStyle w:val="Header3"/>
        <w:rPr>
          <w:lang w:val="en-GB"/>
        </w:rPr>
      </w:pPr>
      <w:proofErr w:type="spellStart"/>
      <w:r w:rsidRPr="00690303">
        <w:rPr>
          <w:rFonts w:ascii="Microsoft YaHei" w:eastAsia="Microsoft YaHei" w:hAnsi="Microsoft YaHei" w:cs="Microsoft YaHei" w:hint="eastAsia"/>
          <w:lang w:val="en-US"/>
        </w:rPr>
        <w:t>利益攸关方磋商的可能顺序</w:t>
      </w:r>
      <w:proofErr w:type="spellEnd"/>
    </w:p>
    <w:p w14:paraId="3FDA42B9" w14:textId="77777777" w:rsidR="00690303" w:rsidRPr="00690303" w:rsidRDefault="00690303" w:rsidP="00690303">
      <w:pPr>
        <w:pStyle w:val="Body"/>
        <w:rPr>
          <w:rFonts w:ascii="Microsoft YaHei" w:eastAsia="Microsoft YaHei" w:hAnsi="Microsoft YaHei" w:cs="Microsoft YaHei"/>
          <w:b/>
          <w:bCs/>
          <w:lang w:val="en-US"/>
        </w:rPr>
      </w:pPr>
      <w:r w:rsidRPr="00690303">
        <w:rPr>
          <w:rFonts w:ascii="Microsoft YaHei" w:eastAsia="Microsoft YaHei" w:hAnsi="Microsoft YaHei" w:cs="Microsoft YaHei" w:hint="eastAsia"/>
          <w:lang w:val="en-US"/>
        </w:rPr>
        <w:t>可以在不同的时间与不同的利益攸关方进行一次或多次磋商。根据前几轮报告（</w:t>
      </w:r>
      <w:r w:rsidRPr="00690303">
        <w:rPr>
          <w:rFonts w:cstheme="minorHAnsi" w:hint="eastAsia"/>
          <w:lang w:val="en-US"/>
        </w:rPr>
        <w:t>2017</w:t>
      </w:r>
      <w:r w:rsidRPr="00690303">
        <w:rPr>
          <w:rFonts w:ascii="Microsoft YaHei" w:eastAsia="Microsoft YaHei" w:hAnsi="Microsoft YaHei" w:cs="Microsoft YaHei" w:hint="eastAsia"/>
          <w:lang w:val="en-US"/>
        </w:rPr>
        <w:t>年和</w:t>
      </w:r>
      <w:r w:rsidRPr="00690303">
        <w:rPr>
          <w:rFonts w:cstheme="minorHAnsi" w:hint="eastAsia"/>
          <w:lang w:val="en-US"/>
        </w:rPr>
        <w:t>2020</w:t>
      </w:r>
      <w:r w:rsidRPr="00690303">
        <w:rPr>
          <w:rFonts w:ascii="Microsoft YaHei" w:eastAsia="Microsoft YaHei" w:hAnsi="Microsoft YaHei" w:cs="Microsoft YaHei" w:hint="eastAsia"/>
          <w:lang w:val="en-US"/>
        </w:rPr>
        <w:t>年）的经验，</w:t>
      </w:r>
      <w:proofErr w:type="gramStart"/>
      <w:r w:rsidRPr="00690303">
        <w:rPr>
          <w:rFonts w:ascii="Microsoft YaHei" w:eastAsia="Microsoft YaHei" w:hAnsi="Microsoft YaHei" w:cs="Microsoft YaHei" w:hint="eastAsia"/>
          <w:lang w:val="en-US"/>
        </w:rPr>
        <w:t>建议磋商可以</w:t>
      </w:r>
      <w:r w:rsidRPr="00690303">
        <w:rPr>
          <w:rFonts w:ascii="Calibri" w:hAnsi="Calibri" w:cs="Calibri"/>
          <w:lang w:val="en-US"/>
        </w:rPr>
        <w:t>“</w:t>
      </w:r>
      <w:proofErr w:type="gramEnd"/>
      <w:r w:rsidRPr="00690303">
        <w:rPr>
          <w:rFonts w:ascii="Microsoft YaHei" w:eastAsia="Microsoft YaHei" w:hAnsi="Microsoft YaHei" w:cs="Microsoft YaHei" w:hint="eastAsia"/>
          <w:lang w:val="en-US"/>
        </w:rPr>
        <w:t>连续进行</w:t>
      </w:r>
      <w:r w:rsidRPr="00690303">
        <w:rPr>
          <w:rFonts w:cstheme="minorHAnsi" w:hint="eastAsia"/>
          <w:lang w:val="en-US"/>
        </w:rPr>
        <w:t>”</w:t>
      </w:r>
      <w:r w:rsidRPr="00690303">
        <w:rPr>
          <w:rFonts w:ascii="Microsoft YaHei" w:eastAsia="Microsoft YaHei" w:hAnsi="Microsoft YaHei" w:cs="Microsoft YaHei" w:hint="eastAsia"/>
          <w:lang w:val="en-US"/>
        </w:rPr>
        <w:t>或</w:t>
      </w:r>
      <w:r w:rsidRPr="00690303">
        <w:rPr>
          <w:rFonts w:ascii="Calibri" w:hAnsi="Calibri" w:cs="Calibri"/>
          <w:lang w:val="en-US"/>
        </w:rPr>
        <w:t>“</w:t>
      </w:r>
      <w:r w:rsidRPr="00690303">
        <w:rPr>
          <w:rFonts w:ascii="Microsoft YaHei" w:eastAsia="Microsoft YaHei" w:hAnsi="Microsoft YaHei" w:cs="Microsoft YaHei" w:hint="eastAsia"/>
          <w:lang w:val="en-US"/>
        </w:rPr>
        <w:t>并行</w:t>
      </w:r>
      <w:r w:rsidRPr="00690303">
        <w:rPr>
          <w:rFonts w:cstheme="minorHAnsi" w:hint="eastAsia"/>
          <w:lang w:val="en-US"/>
        </w:rPr>
        <w:t>”</w:t>
      </w:r>
      <w:r w:rsidRPr="00690303">
        <w:rPr>
          <w:rFonts w:ascii="Microsoft YaHei" w:eastAsia="Microsoft YaHei" w:hAnsi="Microsoft YaHei" w:cs="Microsoft YaHei" w:hint="eastAsia"/>
          <w:lang w:val="en-US"/>
        </w:rPr>
        <w:t>，或者将这些方法相结合。下文将介绍这些方式。</w:t>
      </w:r>
      <w:r w:rsidRPr="00690303">
        <w:rPr>
          <w:rFonts w:ascii="Microsoft YaHei" w:eastAsia="Microsoft YaHei" w:hAnsi="Microsoft YaHei" w:cs="Microsoft YaHei" w:hint="eastAsia"/>
          <w:b/>
          <w:bCs/>
          <w:lang w:val="en-US"/>
        </w:rPr>
        <w:t xml:space="preserve"> </w:t>
      </w:r>
    </w:p>
    <w:p w14:paraId="333E97D6" w14:textId="77777777" w:rsidR="00690303" w:rsidRPr="00690303" w:rsidRDefault="00690303" w:rsidP="00690303">
      <w:pPr>
        <w:pStyle w:val="Body"/>
        <w:rPr>
          <w:rFonts w:cstheme="minorHAnsi"/>
          <w:lang w:val="en-US"/>
        </w:rPr>
      </w:pPr>
      <w:proofErr w:type="spellStart"/>
      <w:r w:rsidRPr="00690303">
        <w:rPr>
          <w:rFonts w:ascii="Microsoft YaHei" w:eastAsia="Microsoft YaHei" w:hAnsi="Microsoft YaHei" w:cs="Microsoft YaHei" w:hint="eastAsia"/>
          <w:b/>
          <w:bCs/>
          <w:lang w:val="en-US"/>
        </w:rPr>
        <w:t>连续方法：</w:t>
      </w:r>
      <w:r w:rsidRPr="00690303">
        <w:rPr>
          <w:rFonts w:ascii="Microsoft YaHei" w:eastAsia="Microsoft YaHei" w:hAnsi="Microsoft YaHei" w:cs="Microsoft YaHei" w:hint="eastAsia"/>
          <w:lang w:val="en-US"/>
        </w:rPr>
        <w:t>可以与不同的利益攸关方群体一起制定调查的多版草稿</w:t>
      </w:r>
      <w:proofErr w:type="spellEnd"/>
      <w:r w:rsidRPr="00690303">
        <w:rPr>
          <w:rFonts w:ascii="Microsoft YaHei" w:eastAsia="Microsoft YaHei" w:hAnsi="Microsoft YaHei" w:cs="Microsoft YaHei" w:hint="eastAsia"/>
          <w:lang w:val="en-US"/>
        </w:rPr>
        <w:t>。</w:t>
      </w:r>
      <w:r w:rsidRPr="00690303">
        <w:rPr>
          <w:rFonts w:cstheme="minorHAnsi" w:hint="eastAsia"/>
          <w:lang w:val="en-US"/>
        </w:rPr>
        <w:t xml:space="preserve"> </w:t>
      </w:r>
    </w:p>
    <w:p w14:paraId="0353C46A" w14:textId="77777777" w:rsidR="00690303" w:rsidRPr="00690303" w:rsidRDefault="00690303" w:rsidP="00690303">
      <w:pPr>
        <w:pStyle w:val="Body"/>
        <w:rPr>
          <w:rFonts w:cstheme="minorHAnsi"/>
          <w:i/>
          <w:iCs/>
          <w:lang w:val="en-US"/>
        </w:rPr>
      </w:pPr>
      <w:proofErr w:type="spellStart"/>
      <w:r w:rsidRPr="00690303">
        <w:rPr>
          <w:rFonts w:ascii="Microsoft YaHei" w:eastAsia="Microsoft YaHei" w:hAnsi="Microsoft YaHei" w:cs="Microsoft YaHei" w:hint="eastAsia"/>
          <w:i/>
          <w:iCs/>
          <w:lang w:val="en-US"/>
        </w:rPr>
        <w:t>例如，第一稿可由少数几个主要政府机构制定，第二稿在更多的政府机构中讨论，而第三稿由其他利益攸关方认可</w:t>
      </w:r>
      <w:proofErr w:type="spellEnd"/>
      <w:r w:rsidRPr="00690303">
        <w:rPr>
          <w:rFonts w:ascii="Microsoft YaHei" w:eastAsia="Microsoft YaHei" w:hAnsi="Microsoft YaHei" w:cs="Microsoft YaHei" w:hint="eastAsia"/>
          <w:i/>
          <w:iCs/>
          <w:lang w:val="en-US"/>
        </w:rPr>
        <w:t>。</w:t>
      </w:r>
      <w:r w:rsidRPr="00690303">
        <w:rPr>
          <w:rFonts w:cstheme="minorHAnsi" w:hint="eastAsia"/>
          <w:i/>
          <w:iCs/>
          <w:lang w:val="en-US"/>
        </w:rPr>
        <w:t>  </w:t>
      </w:r>
    </w:p>
    <w:p w14:paraId="4CEE5AAF" w14:textId="623394C4" w:rsidR="00357599" w:rsidRDefault="00342022" w:rsidP="00357599">
      <w:pPr>
        <w:pStyle w:val="Body"/>
        <w:jc w:val="both"/>
        <w:rPr>
          <w:rFonts w:cstheme="minorHAnsi"/>
        </w:rPr>
      </w:pPr>
      <w:r>
        <w:rPr>
          <w:noProof/>
          <w:lang w:val="en-US"/>
        </w:rPr>
        <w:drawing>
          <wp:inline distT="0" distB="0" distL="0" distR="0" wp14:anchorId="6FDEFDCA" wp14:editId="6874DE86">
            <wp:extent cx="5731510" cy="1283335"/>
            <wp:effectExtent l="38100" t="0" r="21590" b="0"/>
            <wp:docPr id="2" name="Diagram 2"/>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37" r:lo="rId38" r:qs="rId39" r:cs="rId40"/>
              </a:graphicData>
            </a:graphic>
          </wp:inline>
        </w:drawing>
      </w:r>
    </w:p>
    <w:p w14:paraId="1B00CE01" w14:textId="77777777" w:rsidR="00690303" w:rsidRPr="00690303" w:rsidRDefault="00690303" w:rsidP="00690303">
      <w:pPr>
        <w:pStyle w:val="Body"/>
        <w:jc w:val="both"/>
        <w:rPr>
          <w:rFonts w:cstheme="minorHAnsi"/>
          <w:i/>
          <w:iCs/>
          <w:sz w:val="20"/>
          <w:lang w:val="en-US"/>
        </w:rPr>
      </w:pPr>
      <w:r w:rsidRPr="00690303">
        <w:rPr>
          <w:rFonts w:ascii="Microsoft YaHei" w:eastAsia="Microsoft YaHei" w:hAnsi="Microsoft YaHei" w:cs="Microsoft YaHei" w:hint="eastAsia"/>
          <w:i/>
          <w:iCs/>
          <w:sz w:val="20"/>
          <w:lang w:val="en-US"/>
        </w:rPr>
        <w:t>图</w:t>
      </w:r>
      <w:r w:rsidRPr="00690303">
        <w:rPr>
          <w:rFonts w:cstheme="minorHAnsi" w:hint="eastAsia"/>
          <w:i/>
          <w:iCs/>
          <w:sz w:val="20"/>
          <w:lang w:val="en-US"/>
        </w:rPr>
        <w:t>2</w:t>
      </w:r>
      <w:r w:rsidRPr="00690303">
        <w:rPr>
          <w:rFonts w:ascii="Microsoft YaHei" w:eastAsia="Microsoft YaHei" w:hAnsi="Microsoft YaHei" w:cs="Microsoft YaHei" w:hint="eastAsia"/>
          <w:i/>
          <w:iCs/>
          <w:sz w:val="20"/>
          <w:lang w:val="en-US"/>
        </w:rPr>
        <w:t>：利益攸关方磋商连续方法的可视化示例</w:t>
      </w:r>
    </w:p>
    <w:p w14:paraId="54342548" w14:textId="77777777" w:rsidR="00690303" w:rsidRPr="00690303" w:rsidRDefault="00690303" w:rsidP="00690303">
      <w:pPr>
        <w:pStyle w:val="Body"/>
        <w:rPr>
          <w:rFonts w:cstheme="minorHAnsi"/>
          <w:b/>
          <w:bCs/>
          <w:lang w:val="en-US"/>
        </w:rPr>
      </w:pPr>
      <w:proofErr w:type="spellStart"/>
      <w:r w:rsidRPr="00690303">
        <w:rPr>
          <w:rFonts w:ascii="Microsoft YaHei" w:eastAsia="Microsoft YaHei" w:hAnsi="Microsoft YaHei" w:cs="Microsoft YaHei" w:hint="eastAsia"/>
          <w:b/>
          <w:bCs/>
          <w:lang w:val="en-US"/>
        </w:rPr>
        <w:t>并行方法：</w:t>
      </w:r>
      <w:r w:rsidRPr="00690303">
        <w:rPr>
          <w:rFonts w:ascii="Microsoft YaHei" w:eastAsia="Microsoft YaHei" w:hAnsi="Microsoft YaHei" w:cs="Microsoft YaHei" w:hint="eastAsia"/>
          <w:lang w:val="en-US"/>
        </w:rPr>
        <w:t>不同的利益攸关方群体填写空白调查，然后由协调员</w:t>
      </w:r>
      <w:proofErr w:type="spellEnd"/>
      <w:r w:rsidRPr="00690303">
        <w:rPr>
          <w:rFonts w:cstheme="minorHAnsi" w:hint="eastAsia"/>
          <w:lang w:val="en-US"/>
        </w:rPr>
        <w:t>/</w:t>
      </w:r>
      <w:proofErr w:type="spellStart"/>
      <w:r w:rsidRPr="00690303">
        <w:rPr>
          <w:rFonts w:ascii="Microsoft YaHei" w:eastAsia="Microsoft YaHei" w:hAnsi="Microsoft YaHei" w:cs="Microsoft YaHei" w:hint="eastAsia"/>
          <w:lang w:val="en-US"/>
        </w:rPr>
        <w:t>召集人</w:t>
      </w:r>
      <w:proofErr w:type="spellEnd"/>
      <w:r w:rsidRPr="00690303">
        <w:rPr>
          <w:rFonts w:cstheme="minorHAnsi" w:hint="eastAsia"/>
          <w:lang w:val="en-US"/>
        </w:rPr>
        <w:t>/</w:t>
      </w:r>
      <w:proofErr w:type="spellStart"/>
      <w:r w:rsidRPr="00690303">
        <w:rPr>
          <w:rFonts w:ascii="Microsoft YaHei" w:eastAsia="Microsoft YaHei" w:hAnsi="Microsoft YaHei" w:cs="Microsoft YaHei" w:hint="eastAsia"/>
          <w:lang w:val="en-US"/>
        </w:rPr>
        <w:t>主持人对回答进行分析，之后就分数达成一致</w:t>
      </w:r>
      <w:proofErr w:type="spellEnd"/>
      <w:r w:rsidRPr="00690303">
        <w:rPr>
          <w:rFonts w:ascii="Microsoft YaHei" w:eastAsia="Microsoft YaHei" w:hAnsi="Microsoft YaHei" w:cs="Microsoft YaHei" w:hint="eastAsia"/>
          <w:lang w:val="en-US"/>
        </w:rPr>
        <w:t>。</w:t>
      </w:r>
      <w:r w:rsidRPr="00690303">
        <w:rPr>
          <w:rFonts w:cstheme="minorHAnsi" w:hint="eastAsia"/>
          <w:lang w:val="en-US"/>
        </w:rPr>
        <w:t xml:space="preserve"> </w:t>
      </w:r>
    </w:p>
    <w:p w14:paraId="1E593B9D" w14:textId="38AE25C7" w:rsidR="00690303" w:rsidRPr="00690303" w:rsidRDefault="00690303" w:rsidP="00690303">
      <w:pPr>
        <w:pStyle w:val="Body"/>
        <w:rPr>
          <w:rStyle w:val="normaltextrun"/>
          <w:rFonts w:cstheme="minorHAnsi"/>
          <w:lang w:val="en-US"/>
        </w:rPr>
      </w:pPr>
      <w:r w:rsidRPr="00690303">
        <w:rPr>
          <w:rFonts w:ascii="Microsoft YaHei" w:eastAsia="Microsoft YaHei" w:hAnsi="Microsoft YaHei" w:cs="Microsoft YaHei" w:hint="eastAsia"/>
          <w:lang w:val="en-US"/>
        </w:rPr>
        <w:lastRenderedPageBreak/>
        <w:t>这可以通过一个或多个引导式研讨会来完成，研讨会上将考虑不同的观点。如果无法在任何特定问题上达成共识，可以在合理的时间范围内与小型焦点小组进行后续磋商，就要使用的分数达成一致。在相关利益攸关方不能全部出席研讨会的情况下，这一点也很重要。</w:t>
      </w:r>
      <w:r w:rsidRPr="00690303">
        <w:rPr>
          <w:rFonts w:cstheme="minorHAnsi" w:hint="eastAsia"/>
          <w:lang w:val="en-US"/>
        </w:rPr>
        <w:t xml:space="preserve"> </w:t>
      </w:r>
    </w:p>
    <w:p w14:paraId="670A5662" w14:textId="2F8F7E7A" w:rsidR="00D57092" w:rsidRDefault="00D57092" w:rsidP="00342022">
      <w:pPr>
        <w:pStyle w:val="Body"/>
        <w:jc w:val="both"/>
        <w:rPr>
          <w:rFonts w:cstheme="minorHAnsi"/>
          <w:b/>
          <w:bCs/>
        </w:rPr>
      </w:pPr>
      <w:r>
        <w:rPr>
          <w:noProof/>
          <w:lang w:val="en-US"/>
        </w:rPr>
        <w:drawing>
          <wp:inline distT="0" distB="0" distL="0" distR="0" wp14:anchorId="2EF3CE4F" wp14:editId="03334718">
            <wp:extent cx="5609590" cy="1307464"/>
            <wp:effectExtent l="38100" t="0" r="48260" b="0"/>
            <wp:docPr id="5" name="Diagram 5"/>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42" r:lo="rId43" r:qs="rId44" r:cs="rId45"/>
              </a:graphicData>
            </a:graphic>
          </wp:inline>
        </w:drawing>
      </w:r>
    </w:p>
    <w:p w14:paraId="6B20F093" w14:textId="77777777" w:rsidR="00690303" w:rsidRPr="00690303" w:rsidRDefault="00690303" w:rsidP="00690303">
      <w:pPr>
        <w:pStyle w:val="Body"/>
        <w:jc w:val="both"/>
        <w:rPr>
          <w:i/>
          <w:iCs/>
          <w:sz w:val="20"/>
          <w:szCs w:val="20"/>
          <w:lang w:val="en-US"/>
        </w:rPr>
      </w:pPr>
      <w:r w:rsidRPr="00690303">
        <w:rPr>
          <w:rFonts w:ascii="Microsoft YaHei" w:eastAsia="Microsoft YaHei" w:hAnsi="Microsoft YaHei" w:cs="Microsoft YaHei" w:hint="eastAsia"/>
          <w:i/>
          <w:iCs/>
          <w:sz w:val="20"/>
          <w:szCs w:val="20"/>
          <w:lang w:val="en-US"/>
        </w:rPr>
        <w:t>图</w:t>
      </w:r>
      <w:r w:rsidRPr="00690303">
        <w:rPr>
          <w:rFonts w:hint="eastAsia"/>
          <w:i/>
          <w:iCs/>
          <w:sz w:val="20"/>
          <w:szCs w:val="20"/>
          <w:lang w:val="en-US"/>
        </w:rPr>
        <w:t>3</w:t>
      </w:r>
      <w:r w:rsidRPr="00690303">
        <w:rPr>
          <w:rFonts w:ascii="Microsoft YaHei" w:eastAsia="Microsoft YaHei" w:hAnsi="Microsoft YaHei" w:cs="Microsoft YaHei" w:hint="eastAsia"/>
          <w:i/>
          <w:iCs/>
          <w:sz w:val="20"/>
          <w:szCs w:val="20"/>
          <w:lang w:val="en-US"/>
        </w:rPr>
        <w:t>：使用并行方法的过程的潜在发展概览</w:t>
      </w:r>
    </w:p>
    <w:p w14:paraId="1A45D0E8" w14:textId="20ED1B46" w:rsidR="00690303" w:rsidRPr="00690303" w:rsidRDefault="00690303" w:rsidP="00690303">
      <w:pPr>
        <w:pStyle w:val="Body"/>
        <w:rPr>
          <w:rFonts w:ascii="Microsoft YaHei" w:eastAsia="Microsoft YaHei" w:hAnsi="Microsoft YaHei" w:cs="Microsoft YaHei"/>
          <w:lang w:val="en-US"/>
        </w:rPr>
      </w:pPr>
      <w:proofErr w:type="spellStart"/>
      <w:r w:rsidRPr="00690303">
        <w:rPr>
          <w:rFonts w:ascii="Microsoft YaHei" w:eastAsia="Microsoft YaHei" w:hAnsi="Microsoft YaHei" w:cs="Microsoft YaHei" w:hint="eastAsia"/>
          <w:b/>
          <w:bCs/>
          <w:lang w:val="en-US"/>
        </w:rPr>
        <w:t>混合方法</w:t>
      </w:r>
      <w:r w:rsidRPr="00690303">
        <w:rPr>
          <w:rFonts w:ascii="Microsoft YaHei" w:eastAsia="Microsoft YaHei" w:hAnsi="Microsoft YaHei" w:cs="Microsoft YaHei" w:hint="eastAsia"/>
          <w:lang w:val="en-US"/>
        </w:rPr>
        <w:t>：可以采用连续方法和并行方法的不同组合，或者各国可以设计最适合其国情的替代过程</w:t>
      </w:r>
      <w:proofErr w:type="spellEnd"/>
      <w:r w:rsidRPr="00690303">
        <w:rPr>
          <w:rFonts w:ascii="Microsoft YaHei" w:eastAsia="Microsoft YaHei" w:hAnsi="Microsoft YaHei" w:cs="Microsoft YaHei" w:hint="eastAsia"/>
          <w:lang w:val="en-US"/>
        </w:rPr>
        <w:t xml:space="preserve">。 </w:t>
      </w:r>
    </w:p>
    <w:p w14:paraId="036C0FDA" w14:textId="77777777" w:rsidR="00690303" w:rsidRPr="00690303" w:rsidRDefault="00690303" w:rsidP="00690303">
      <w:pPr>
        <w:pStyle w:val="Body"/>
        <w:rPr>
          <w:rFonts w:ascii="Microsoft YaHei" w:eastAsia="Microsoft YaHei" w:hAnsi="Microsoft YaHei" w:cs="Microsoft YaHei"/>
          <w:lang w:val="en-US"/>
        </w:rPr>
      </w:pPr>
      <w:r w:rsidRPr="00690303">
        <w:rPr>
          <w:rFonts w:ascii="Microsoft YaHei" w:eastAsia="Microsoft YaHei" w:hAnsi="Microsoft YaHei" w:cs="Microsoft YaHei" w:hint="eastAsia"/>
          <w:u w:val="single"/>
          <w:lang w:val="en-US"/>
        </w:rPr>
        <w:t>无论采用哪种方法，利益攸关方磋商过程都应产生一个综合的6.5.1调查回答版本</w:t>
      </w:r>
      <w:r w:rsidRPr="00690303">
        <w:rPr>
          <w:rFonts w:ascii="Microsoft YaHei" w:eastAsia="Microsoft YaHei" w:hAnsi="Microsoft YaHei" w:cs="Microsoft YaHei" w:hint="eastAsia"/>
          <w:lang w:val="en-US"/>
        </w:rPr>
        <w:t>，在规定时间内代表国家提交给环境署。</w:t>
      </w:r>
    </w:p>
    <w:p w14:paraId="06423B85" w14:textId="092D3C86" w:rsidR="00690303" w:rsidRPr="00690303" w:rsidRDefault="00690303" w:rsidP="00690303">
      <w:pPr>
        <w:pStyle w:val="Header3"/>
        <w:rPr>
          <w:lang w:val="en-US"/>
        </w:rPr>
      </w:pPr>
      <w:proofErr w:type="spellStart"/>
      <w:r w:rsidRPr="00690303">
        <w:rPr>
          <w:rFonts w:ascii="Microsoft YaHei" w:eastAsia="Microsoft YaHei" w:hAnsi="Microsoft YaHei" w:cs="Microsoft YaHei" w:hint="eastAsia"/>
        </w:rPr>
        <w:t>可能采用的格式</w:t>
      </w:r>
      <w:r w:rsidRPr="00690303">
        <w:rPr>
          <w:rFonts w:ascii="Microsoft YaHei" w:eastAsia="Microsoft YaHei" w:hAnsi="Microsoft YaHei" w:cs="Microsoft YaHei" w:hint="eastAsia"/>
          <w:lang w:val="en-US"/>
        </w:rPr>
        <w:t>：</w:t>
      </w:r>
      <w:r w:rsidRPr="00690303">
        <w:rPr>
          <w:rFonts w:ascii="Microsoft YaHei" w:eastAsia="Microsoft YaHei" w:hAnsi="Microsoft YaHei" w:cs="Microsoft YaHei" w:hint="eastAsia"/>
        </w:rPr>
        <w:t>线下磋商、线上磋商和混合磋商</w:t>
      </w:r>
      <w:proofErr w:type="spellEnd"/>
    </w:p>
    <w:p w14:paraId="2668672A" w14:textId="5A20F874" w:rsidR="00690303" w:rsidRPr="00690303" w:rsidRDefault="00690303" w:rsidP="008F0094">
      <w:pPr>
        <w:spacing w:after="120"/>
        <w:jc w:val="both"/>
        <w:rPr>
          <w:rFonts w:eastAsia="Calibri" w:cstheme="minorHAnsi"/>
          <w:color w:val="12354E" w:themeColor="accent1" w:themeShade="BF"/>
          <w:lang w:val="en-US"/>
        </w:rPr>
      </w:pPr>
      <w:proofErr w:type="spellStart"/>
      <w:r w:rsidRPr="00690303">
        <w:rPr>
          <w:rFonts w:ascii="Microsoft YaHei" w:eastAsia="Microsoft YaHei" w:hAnsi="Microsoft YaHei" w:cs="Microsoft YaHei" w:hint="eastAsia"/>
          <w:color w:val="12354E" w:themeColor="accent1" w:themeShade="BF"/>
          <w:lang w:val="en-US"/>
        </w:rPr>
        <w:t>由于资源和时间有限，必须确定磋商是应该以线下、线上还是混合的形式进行</w:t>
      </w:r>
      <w:proofErr w:type="spellEnd"/>
      <w:r w:rsidRPr="00690303">
        <w:rPr>
          <w:rFonts w:ascii="Microsoft YaHei" w:eastAsia="Microsoft YaHei" w:hAnsi="Microsoft YaHei" w:cs="Microsoft YaHei" w:hint="eastAsia"/>
          <w:color w:val="12354E" w:themeColor="accent1" w:themeShade="BF"/>
          <w:lang w:val="en-US"/>
        </w:rPr>
        <w:t>。</w:t>
      </w:r>
      <w:r w:rsidRPr="00690303">
        <w:rPr>
          <w:rFonts w:eastAsia="Calibri" w:cstheme="minorHAnsi" w:hint="eastAsia"/>
          <w:color w:val="12354E" w:themeColor="accent1" w:themeShade="BF"/>
          <w:lang w:val="en-US"/>
        </w:rPr>
        <w:t xml:space="preserve"> </w:t>
      </w:r>
    </w:p>
    <w:p w14:paraId="698FEE51" w14:textId="77777777" w:rsidR="00690303" w:rsidRPr="00690303" w:rsidRDefault="00690303" w:rsidP="00690303">
      <w:pPr>
        <w:pStyle w:val="Body"/>
        <w:rPr>
          <w:b/>
          <w:bCs/>
          <w:lang w:val="en-US"/>
        </w:rPr>
      </w:pPr>
      <w:proofErr w:type="spellStart"/>
      <w:r w:rsidRPr="00690303">
        <w:rPr>
          <w:rFonts w:ascii="Microsoft YaHei" w:eastAsia="Microsoft YaHei" w:hAnsi="Microsoft YaHei" w:cs="Microsoft YaHei" w:hint="eastAsia"/>
          <w:b/>
          <w:bCs/>
          <w:lang w:val="en-US"/>
        </w:rPr>
        <w:t>线下磋商</w:t>
      </w:r>
      <w:proofErr w:type="spellEnd"/>
    </w:p>
    <w:p w14:paraId="7E4FC9A4" w14:textId="2EAE450D" w:rsidR="00690303" w:rsidRPr="00690303" w:rsidRDefault="00690303" w:rsidP="00690303">
      <w:pPr>
        <w:pStyle w:val="Body"/>
        <w:rPr>
          <w:lang w:val="en-US"/>
        </w:rPr>
      </w:pPr>
      <w:r w:rsidRPr="00690303">
        <w:rPr>
          <w:rFonts w:ascii="Microsoft YaHei" w:eastAsia="Microsoft YaHei" w:hAnsi="Microsoft YaHei" w:cs="Microsoft YaHei" w:hint="eastAsia"/>
          <w:lang w:val="en-US"/>
        </w:rPr>
        <w:t>线下磋商通常采用举行一场或几场研讨会的形式。研讨会最好在无障碍场所举行，让所有相关利益攸关方都能充分和有意义地参与。除了线下研讨会之外，还可以举行半结构化线下磋商。例如，这可以包括对少数关键人物进行有针对性的访谈，以更广泛地了解一国在</w:t>
      </w:r>
      <w:r w:rsidRPr="00690303">
        <w:rPr>
          <w:rFonts w:hint="eastAsia"/>
          <w:lang w:val="en-US"/>
        </w:rPr>
        <w:t>6.5.1</w:t>
      </w:r>
      <w:r w:rsidRPr="00690303">
        <w:rPr>
          <w:rFonts w:ascii="Microsoft YaHei" w:eastAsia="Microsoft YaHei" w:hAnsi="Microsoft YaHei" w:cs="Microsoft YaHei" w:hint="eastAsia"/>
          <w:lang w:val="en-US"/>
        </w:rPr>
        <w:t>调查中的任何特定问题上面临的机遇和挑战</w:t>
      </w:r>
      <w:r w:rsidRPr="005C5A33">
        <w:rPr>
          <w:rFonts w:ascii="Microsoft YaHei" w:eastAsia="Microsoft YaHei" w:hAnsi="Microsoft YaHei" w:cs="Microsoft YaHei" w:hint="eastAsia"/>
          <w:lang w:val="en-US"/>
        </w:rPr>
        <w:t>。</w:t>
      </w:r>
      <w:r w:rsidRPr="005C5A33">
        <w:rPr>
          <w:rFonts w:hint="eastAsia"/>
          <w:lang w:val="en-US"/>
        </w:rPr>
        <w:t xml:space="preserve">  </w:t>
      </w:r>
      <w:hyperlink r:id="rId47" w:history="1">
        <w:r w:rsidRPr="005C5A33">
          <w:rPr>
            <w:rStyle w:val="Hyperlink"/>
            <w:rFonts w:ascii="Microsoft YaHei" w:eastAsia="Microsoft YaHei" w:hAnsi="Microsoft YaHei" w:cs="Microsoft YaHei" w:hint="eastAsia"/>
            <w:lang w:val="en-US"/>
          </w:rPr>
          <w:t>附件</w:t>
        </w:r>
        <w:r w:rsidRPr="005C5A33">
          <w:rPr>
            <w:rStyle w:val="Hyperlink"/>
            <w:rFonts w:hint="eastAsia"/>
            <w:lang w:val="en-US"/>
          </w:rPr>
          <w:t>2</w:t>
        </w:r>
      </w:hyperlink>
      <w:r w:rsidRPr="005C5A33">
        <w:rPr>
          <w:rFonts w:ascii="Microsoft YaHei" w:eastAsia="Microsoft YaHei" w:hAnsi="Microsoft YaHei" w:cs="Microsoft YaHei" w:hint="eastAsia"/>
          <w:lang w:val="en-US"/>
        </w:rPr>
        <w:t>提供了研讨会议程示例</w:t>
      </w:r>
      <w:r w:rsidRPr="00690303">
        <w:rPr>
          <w:rFonts w:ascii="Microsoft YaHei" w:eastAsia="Microsoft YaHei" w:hAnsi="Microsoft YaHei" w:cs="Microsoft YaHei" w:hint="eastAsia"/>
          <w:lang w:val="en-US"/>
        </w:rPr>
        <w:t>，可根据线上或混合环境进行调整。</w:t>
      </w:r>
    </w:p>
    <w:p w14:paraId="7D6DA705" w14:textId="77777777" w:rsidR="00690303" w:rsidRPr="00690303" w:rsidRDefault="00690303" w:rsidP="00690303">
      <w:pPr>
        <w:spacing w:after="120"/>
        <w:jc w:val="both"/>
        <w:rPr>
          <w:rFonts w:eastAsia="Calibri" w:cstheme="minorHAnsi"/>
          <w:color w:val="12354E" w:themeColor="accent1" w:themeShade="BF"/>
          <w:lang w:val="en-US"/>
        </w:rPr>
      </w:pPr>
      <w:proofErr w:type="spellStart"/>
      <w:r w:rsidRPr="00690303">
        <w:rPr>
          <w:rFonts w:ascii="Microsoft YaHei" w:eastAsia="Microsoft YaHei" w:hAnsi="Microsoft YaHei" w:cs="Microsoft YaHei" w:hint="eastAsia"/>
          <w:b/>
          <w:bCs/>
          <w:color w:val="12354E" w:themeColor="accent1" w:themeShade="BF"/>
          <w:lang w:val="en-US"/>
        </w:rPr>
        <w:t>线上磋商</w:t>
      </w:r>
      <w:proofErr w:type="spellEnd"/>
    </w:p>
    <w:p w14:paraId="72AD78CE" w14:textId="77777777" w:rsidR="00690303" w:rsidRPr="00690303" w:rsidRDefault="00690303" w:rsidP="00690303">
      <w:pPr>
        <w:spacing w:after="120"/>
        <w:jc w:val="both"/>
        <w:rPr>
          <w:rFonts w:eastAsia="Calibri" w:cstheme="minorHAnsi"/>
          <w:color w:val="12354E" w:themeColor="accent1" w:themeShade="BF"/>
          <w:lang w:val="en-US"/>
        </w:rPr>
      </w:pPr>
      <w:r w:rsidRPr="00690303">
        <w:rPr>
          <w:rFonts w:ascii="Microsoft YaHei" w:eastAsia="Microsoft YaHei" w:hAnsi="Microsoft YaHei" w:cs="Microsoft YaHei" w:hint="eastAsia"/>
          <w:color w:val="12354E" w:themeColor="accent1" w:themeShade="BF"/>
          <w:lang w:val="en-US"/>
        </w:rPr>
        <w:t>线上磋商可能会有助于增加参与这一过程的利益攸关方的数量。然而，主持人应该意识到，某些利益攸关方群体可能很难参加虚拟会议，因此务必认识到这些挑战。理想情况下，在线研讨会一天不应超过</w:t>
      </w:r>
      <w:r w:rsidRPr="00690303">
        <w:rPr>
          <w:rFonts w:eastAsia="Calibri" w:cstheme="minorHAnsi" w:hint="eastAsia"/>
          <w:color w:val="12354E" w:themeColor="accent1" w:themeShade="BF"/>
          <w:lang w:val="en-US"/>
        </w:rPr>
        <w:t>3-4</w:t>
      </w:r>
      <w:r w:rsidRPr="00690303">
        <w:rPr>
          <w:rFonts w:ascii="Microsoft YaHei" w:eastAsia="Microsoft YaHei" w:hAnsi="Microsoft YaHei" w:cs="Microsoft YaHei" w:hint="eastAsia"/>
          <w:color w:val="12354E" w:themeColor="accent1" w:themeShade="BF"/>
          <w:lang w:val="en-US"/>
        </w:rPr>
        <w:t>个小时，以确保参与者始终全神贯注。</w:t>
      </w:r>
      <w:r w:rsidRPr="00690303">
        <w:rPr>
          <w:rFonts w:eastAsia="Calibri" w:cstheme="minorHAnsi" w:hint="eastAsia"/>
          <w:color w:val="12354E" w:themeColor="accent1" w:themeShade="BF"/>
          <w:lang w:val="en-US"/>
        </w:rPr>
        <w:t xml:space="preserve"> </w:t>
      </w:r>
    </w:p>
    <w:p w14:paraId="040058C5" w14:textId="77777777" w:rsidR="00690303" w:rsidRPr="00690303" w:rsidRDefault="00690303" w:rsidP="00690303">
      <w:pPr>
        <w:spacing w:after="120"/>
        <w:jc w:val="both"/>
        <w:rPr>
          <w:rFonts w:eastAsia="Calibri" w:cstheme="minorHAnsi"/>
          <w:color w:val="12354E" w:themeColor="accent1" w:themeShade="BF"/>
          <w:lang w:val="en-US"/>
        </w:rPr>
      </w:pPr>
      <w:proofErr w:type="spellStart"/>
      <w:r w:rsidRPr="00690303">
        <w:rPr>
          <w:rFonts w:ascii="Microsoft YaHei" w:eastAsia="Microsoft YaHei" w:hAnsi="Microsoft YaHei" w:cs="Microsoft YaHei" w:hint="eastAsia"/>
          <w:color w:val="12354E" w:themeColor="accent1" w:themeShade="BF"/>
          <w:lang w:val="en-US"/>
        </w:rPr>
        <w:t>以下提供了一系列关于线上磋商过程的建议，可根据需要进行组合，以利用更高效的线上利益攸关方磋商过程</w:t>
      </w:r>
      <w:proofErr w:type="spellEnd"/>
      <w:r w:rsidRPr="00690303">
        <w:rPr>
          <w:rFonts w:ascii="Microsoft YaHei" w:eastAsia="Microsoft YaHei" w:hAnsi="Microsoft YaHei" w:cs="Microsoft YaHei" w:hint="eastAsia"/>
          <w:color w:val="12354E" w:themeColor="accent1" w:themeShade="BF"/>
          <w:lang w:val="en-US"/>
        </w:rPr>
        <w:t>：</w:t>
      </w:r>
    </w:p>
    <w:p w14:paraId="1C5A40A1" w14:textId="77777777" w:rsidR="00690303" w:rsidRPr="00690303" w:rsidRDefault="00690303" w:rsidP="00690303">
      <w:pPr>
        <w:numPr>
          <w:ilvl w:val="0"/>
          <w:numId w:val="31"/>
        </w:numPr>
        <w:spacing w:after="120"/>
        <w:jc w:val="both"/>
        <w:rPr>
          <w:rFonts w:eastAsia="Calibri" w:cstheme="minorHAnsi"/>
          <w:color w:val="12354E" w:themeColor="accent1" w:themeShade="BF"/>
          <w:lang w:val="en-US"/>
        </w:rPr>
      </w:pPr>
      <w:r w:rsidRPr="00690303">
        <w:rPr>
          <w:rFonts w:ascii="Microsoft YaHei" w:eastAsia="Microsoft YaHei" w:hAnsi="Microsoft YaHei" w:cs="Microsoft YaHei" w:hint="eastAsia"/>
          <w:color w:val="12354E" w:themeColor="accent1" w:themeShade="BF"/>
          <w:lang w:val="en-US"/>
        </w:rPr>
        <w:lastRenderedPageBreak/>
        <w:t>情况说明研讨会：可以举行一次内容丰富的在线研讨会，分享报告过程的目标、该国以前的可持续发展目标</w:t>
      </w:r>
      <w:r w:rsidRPr="00690303">
        <w:rPr>
          <w:rFonts w:eastAsia="Calibri" w:cstheme="minorHAnsi" w:hint="eastAsia"/>
          <w:color w:val="12354E" w:themeColor="accent1" w:themeShade="BF"/>
          <w:lang w:val="en-US"/>
        </w:rPr>
        <w:t>6.5.1</w:t>
      </w:r>
      <w:r w:rsidRPr="00690303">
        <w:rPr>
          <w:rFonts w:ascii="Microsoft YaHei" w:eastAsia="Microsoft YaHei" w:hAnsi="Microsoft YaHei" w:cs="Microsoft YaHei" w:hint="eastAsia"/>
          <w:color w:val="12354E" w:themeColor="accent1" w:themeShade="BF"/>
          <w:lang w:val="en-US"/>
        </w:rPr>
        <w:t>得分，并描述要遵循的过程。</w:t>
      </w:r>
    </w:p>
    <w:p w14:paraId="4D6E29C5" w14:textId="77777777" w:rsidR="00690303" w:rsidRPr="00690303" w:rsidRDefault="00690303" w:rsidP="00690303">
      <w:pPr>
        <w:numPr>
          <w:ilvl w:val="0"/>
          <w:numId w:val="31"/>
        </w:numPr>
        <w:spacing w:after="120"/>
        <w:jc w:val="both"/>
        <w:rPr>
          <w:rFonts w:eastAsia="Calibri" w:cstheme="minorHAnsi"/>
          <w:color w:val="12354E" w:themeColor="accent1" w:themeShade="BF"/>
          <w:lang w:val="en-US"/>
        </w:rPr>
      </w:pPr>
      <w:proofErr w:type="spellStart"/>
      <w:r w:rsidRPr="00690303">
        <w:rPr>
          <w:rFonts w:ascii="Microsoft YaHei" w:eastAsia="Microsoft YaHei" w:hAnsi="Microsoft YaHei" w:cs="Microsoft YaHei" w:hint="eastAsia"/>
          <w:b/>
          <w:bCs/>
          <w:color w:val="12354E" w:themeColor="accent1" w:themeShade="BF"/>
          <w:lang w:val="en-US"/>
        </w:rPr>
        <w:t>电子邮件发送的意见：</w:t>
      </w:r>
      <w:r w:rsidRPr="00690303">
        <w:rPr>
          <w:rFonts w:ascii="Microsoft YaHei" w:eastAsia="Microsoft YaHei" w:hAnsi="Microsoft YaHei" w:cs="Microsoft YaHei" w:hint="eastAsia"/>
          <w:color w:val="12354E" w:themeColor="accent1" w:themeShade="BF"/>
          <w:lang w:val="en-US"/>
        </w:rPr>
        <w:t>这可能涉及要求不同的利益攸关方完成整个调查，或调查中的某些部分或问题，具体取决于相关性</w:t>
      </w:r>
      <w:proofErr w:type="spellEnd"/>
      <w:r w:rsidRPr="00690303">
        <w:rPr>
          <w:rFonts w:ascii="Microsoft YaHei" w:eastAsia="Microsoft YaHei" w:hAnsi="Microsoft YaHei" w:cs="Microsoft YaHei" w:hint="eastAsia"/>
          <w:color w:val="12354E" w:themeColor="accent1" w:themeShade="BF"/>
          <w:lang w:val="en-US"/>
        </w:rPr>
        <w:t>。</w:t>
      </w:r>
      <w:r w:rsidRPr="00690303">
        <w:rPr>
          <w:rFonts w:eastAsia="Calibri" w:cstheme="minorHAnsi" w:hint="eastAsia"/>
          <w:color w:val="12354E" w:themeColor="accent1" w:themeShade="BF"/>
          <w:lang w:val="en-US"/>
        </w:rPr>
        <w:t xml:space="preserve"> </w:t>
      </w:r>
    </w:p>
    <w:p w14:paraId="164536C5" w14:textId="77777777" w:rsidR="00690303" w:rsidRPr="00690303" w:rsidRDefault="00690303" w:rsidP="00690303">
      <w:pPr>
        <w:numPr>
          <w:ilvl w:val="0"/>
          <w:numId w:val="31"/>
        </w:numPr>
        <w:spacing w:after="120"/>
        <w:jc w:val="both"/>
        <w:rPr>
          <w:rFonts w:eastAsia="Calibri" w:cstheme="minorHAnsi"/>
          <w:color w:val="12354E" w:themeColor="accent1" w:themeShade="BF"/>
          <w:lang w:val="en-US"/>
        </w:rPr>
      </w:pPr>
      <w:proofErr w:type="spellStart"/>
      <w:r w:rsidRPr="00690303">
        <w:rPr>
          <w:rFonts w:ascii="Microsoft YaHei" w:eastAsia="Microsoft YaHei" w:hAnsi="Microsoft YaHei" w:cs="Microsoft YaHei" w:hint="eastAsia"/>
          <w:b/>
          <w:bCs/>
          <w:color w:val="12354E" w:themeColor="accent1" w:themeShade="BF"/>
          <w:lang w:val="en-US"/>
        </w:rPr>
        <w:t>焦点小组</w:t>
      </w:r>
      <w:proofErr w:type="spellEnd"/>
      <w:r w:rsidRPr="00690303">
        <w:rPr>
          <w:rFonts w:eastAsia="Calibri" w:cstheme="minorHAnsi"/>
          <w:b/>
          <w:bCs/>
          <w:color w:val="12354E" w:themeColor="accent1" w:themeShade="BF"/>
          <w:vertAlign w:val="superscript"/>
        </w:rPr>
        <w:footnoteReference w:id="2"/>
      </w:r>
      <w:r w:rsidRPr="00690303">
        <w:rPr>
          <w:rFonts w:ascii="Microsoft YaHei" w:eastAsia="Microsoft YaHei" w:hAnsi="Microsoft YaHei" w:cs="Microsoft YaHei" w:hint="eastAsia"/>
          <w:color w:val="12354E" w:themeColor="accent1" w:themeShade="BF"/>
          <w:lang w:val="en-US"/>
        </w:rPr>
        <w:t>：</w:t>
      </w:r>
      <w:proofErr w:type="spellStart"/>
      <w:r w:rsidRPr="00690303">
        <w:rPr>
          <w:rFonts w:ascii="Microsoft YaHei" w:eastAsia="Microsoft YaHei" w:hAnsi="Microsoft YaHei" w:cs="Microsoft YaHei" w:hint="eastAsia"/>
          <w:color w:val="12354E" w:themeColor="accent1" w:themeShade="BF"/>
          <w:lang w:val="en-US"/>
        </w:rPr>
        <w:t>可以举行小规模利益攸关方群体在线研讨会，讨论调查中的各个问题或各组问题</w:t>
      </w:r>
      <w:proofErr w:type="spellEnd"/>
      <w:r w:rsidRPr="00690303">
        <w:rPr>
          <w:rFonts w:ascii="Microsoft YaHei" w:eastAsia="Microsoft YaHei" w:hAnsi="Microsoft YaHei" w:cs="Microsoft YaHei" w:hint="eastAsia"/>
          <w:color w:val="12354E" w:themeColor="accent1" w:themeShade="BF"/>
          <w:lang w:val="en-US"/>
        </w:rPr>
        <w:t>。</w:t>
      </w:r>
    </w:p>
    <w:p w14:paraId="7852F2FD" w14:textId="77777777" w:rsidR="00690303" w:rsidRPr="00690303" w:rsidRDefault="00690303" w:rsidP="00690303">
      <w:pPr>
        <w:numPr>
          <w:ilvl w:val="0"/>
          <w:numId w:val="31"/>
        </w:numPr>
        <w:spacing w:after="120"/>
        <w:jc w:val="both"/>
        <w:rPr>
          <w:rFonts w:eastAsia="Calibri" w:cstheme="minorHAnsi"/>
          <w:color w:val="12354E" w:themeColor="accent1" w:themeShade="BF"/>
          <w:lang w:val="en-US"/>
        </w:rPr>
      </w:pPr>
      <w:r w:rsidRPr="00690303">
        <w:rPr>
          <w:rFonts w:ascii="Microsoft YaHei" w:eastAsia="Microsoft YaHei" w:hAnsi="Microsoft YaHei" w:cs="Microsoft YaHei" w:hint="eastAsia"/>
          <w:b/>
          <w:bCs/>
          <w:color w:val="12354E" w:themeColor="accent1" w:themeShade="BF"/>
          <w:lang w:val="en-US"/>
        </w:rPr>
        <w:t>讨论论坛：</w:t>
      </w:r>
      <w:r w:rsidRPr="00690303">
        <w:rPr>
          <w:rFonts w:ascii="Microsoft YaHei" w:eastAsia="Microsoft YaHei" w:hAnsi="Microsoft YaHei" w:cs="Microsoft YaHei" w:hint="eastAsia"/>
          <w:color w:val="12354E" w:themeColor="accent1" w:themeShade="BF"/>
          <w:lang w:val="en-US"/>
        </w:rPr>
        <w:t>关键问题可以由经过筛选的更大规模利益攸关方群体进行磋商，可能通过预先登记流程进行。这能让我们更深入了解能够在更多参与者之间达成共识的关键方面。</w:t>
      </w:r>
    </w:p>
    <w:p w14:paraId="2140C26E" w14:textId="7E4A7032" w:rsidR="00690303" w:rsidRPr="00690303" w:rsidRDefault="00690303" w:rsidP="00690303">
      <w:pPr>
        <w:numPr>
          <w:ilvl w:val="0"/>
          <w:numId w:val="31"/>
        </w:numPr>
        <w:spacing w:after="120"/>
        <w:jc w:val="both"/>
        <w:rPr>
          <w:rFonts w:eastAsia="Calibri" w:cstheme="minorHAnsi"/>
          <w:color w:val="12354E" w:themeColor="accent1" w:themeShade="BF"/>
          <w:lang w:val="en-US"/>
        </w:rPr>
      </w:pPr>
      <w:r w:rsidRPr="00690303">
        <w:rPr>
          <w:rFonts w:ascii="Microsoft YaHei" w:eastAsia="Microsoft YaHei" w:hAnsi="Microsoft YaHei" w:cs="Microsoft YaHei" w:hint="eastAsia"/>
          <w:b/>
          <w:bCs/>
          <w:color w:val="12354E" w:themeColor="accent1" w:themeShade="BF"/>
          <w:lang w:val="en-US"/>
        </w:rPr>
        <w:t>网上调查：</w:t>
      </w:r>
      <w:r w:rsidRPr="00690303">
        <w:rPr>
          <w:rFonts w:ascii="Microsoft YaHei" w:eastAsia="Microsoft YaHei" w:hAnsi="Microsoft YaHei" w:cs="Microsoft YaHei" w:hint="eastAsia"/>
          <w:color w:val="12354E" w:themeColor="accent1" w:themeShade="BF"/>
          <w:lang w:val="en-US"/>
        </w:rPr>
        <w:t>通过在线调查平台（如水资源综合管理调查工具（</w:t>
      </w:r>
      <w:r w:rsidRPr="005C5A33">
        <w:rPr>
          <w:rFonts w:ascii="Microsoft YaHei" w:eastAsia="Microsoft YaHei" w:hAnsi="Microsoft YaHei" w:cs="Microsoft YaHei" w:hint="eastAsia"/>
          <w:color w:val="12354E" w:themeColor="accent1" w:themeShade="BF"/>
          <w:lang w:val="en-US"/>
        </w:rPr>
        <w:t>见</w:t>
      </w:r>
      <w:hyperlink r:id="rId48" w:history="1">
        <w:r w:rsidRPr="005C5A33">
          <w:rPr>
            <w:rStyle w:val="Hyperlink"/>
            <w:rFonts w:ascii="Microsoft YaHei" w:eastAsia="Microsoft YaHei" w:hAnsi="Microsoft YaHei" w:cs="Microsoft YaHei" w:hint="eastAsia"/>
            <w:lang w:val="en-US"/>
          </w:rPr>
          <w:t>附件</w:t>
        </w:r>
        <w:r w:rsidRPr="005C5A33">
          <w:rPr>
            <w:rStyle w:val="Hyperlink"/>
            <w:rFonts w:eastAsia="Calibri" w:cstheme="minorHAnsi" w:hint="eastAsia"/>
            <w:lang w:val="en-US"/>
          </w:rPr>
          <w:t>1</w:t>
        </w:r>
      </w:hyperlink>
      <w:r w:rsidRPr="005C5A33">
        <w:rPr>
          <w:rFonts w:ascii="Microsoft YaHei" w:eastAsia="Microsoft YaHei" w:hAnsi="Microsoft YaHei" w:cs="Microsoft YaHei" w:hint="eastAsia"/>
          <w:color w:val="12354E" w:themeColor="accent1" w:themeShade="BF"/>
          <w:lang w:val="en-US"/>
        </w:rPr>
        <w:t>））</w:t>
      </w:r>
      <w:r w:rsidRPr="00690303">
        <w:rPr>
          <w:rFonts w:ascii="Microsoft YaHei" w:eastAsia="Microsoft YaHei" w:hAnsi="Microsoft YaHei" w:cs="Microsoft YaHei" w:hint="eastAsia"/>
          <w:color w:val="12354E" w:themeColor="accent1" w:themeShade="BF"/>
          <w:lang w:val="en-US"/>
        </w:rPr>
        <w:t>可能获得来自更大群体的定量和定性反馈，这些反馈可作为对更深入分析的补充。</w:t>
      </w:r>
    </w:p>
    <w:p w14:paraId="4C6FCCCD" w14:textId="77777777" w:rsidR="00690303" w:rsidRPr="00690303" w:rsidRDefault="00690303" w:rsidP="00690303">
      <w:pPr>
        <w:numPr>
          <w:ilvl w:val="0"/>
          <w:numId w:val="31"/>
        </w:numPr>
        <w:spacing w:after="120"/>
        <w:jc w:val="both"/>
        <w:rPr>
          <w:rFonts w:eastAsia="Calibri" w:cstheme="minorHAnsi"/>
          <w:color w:val="12354E" w:themeColor="accent1" w:themeShade="BF"/>
          <w:lang w:val="en-US"/>
        </w:rPr>
      </w:pPr>
      <w:r w:rsidRPr="00690303">
        <w:rPr>
          <w:rFonts w:ascii="Microsoft YaHei" w:eastAsia="Microsoft YaHei" w:hAnsi="Microsoft YaHei" w:cs="Microsoft YaHei" w:hint="eastAsia"/>
          <w:b/>
          <w:bCs/>
          <w:color w:val="12354E" w:themeColor="accent1" w:themeShade="BF"/>
          <w:lang w:val="en-US"/>
        </w:rPr>
        <w:t>（</w:t>
      </w:r>
      <w:proofErr w:type="spellStart"/>
      <w:r w:rsidRPr="00690303">
        <w:rPr>
          <w:rFonts w:ascii="Microsoft YaHei" w:eastAsia="Microsoft YaHei" w:hAnsi="Microsoft YaHei" w:cs="Microsoft YaHei" w:hint="eastAsia"/>
          <w:b/>
          <w:bCs/>
          <w:color w:val="12354E" w:themeColor="accent1" w:themeShade="BF"/>
          <w:lang w:val="en-US"/>
        </w:rPr>
        <w:t>最终）在线研讨会：</w:t>
      </w:r>
      <w:r w:rsidRPr="00690303">
        <w:rPr>
          <w:rFonts w:ascii="Microsoft YaHei" w:eastAsia="Microsoft YaHei" w:hAnsi="Microsoft YaHei" w:cs="Microsoft YaHei" w:hint="eastAsia"/>
          <w:color w:val="12354E" w:themeColor="accent1" w:themeShade="BF"/>
          <w:lang w:val="en-US"/>
        </w:rPr>
        <w:t>线上形式有助于增加参与者人数、扩大覆盖面</w:t>
      </w:r>
      <w:proofErr w:type="spellEnd"/>
      <w:r w:rsidRPr="00690303">
        <w:rPr>
          <w:rFonts w:ascii="Microsoft YaHei" w:eastAsia="Microsoft YaHei" w:hAnsi="Microsoft YaHei" w:cs="Microsoft YaHei" w:hint="eastAsia"/>
          <w:color w:val="12354E" w:themeColor="accent1" w:themeShade="BF"/>
          <w:lang w:val="en-US"/>
        </w:rPr>
        <w:t>。</w:t>
      </w:r>
      <w:r w:rsidRPr="00690303">
        <w:rPr>
          <w:rFonts w:eastAsia="Calibri" w:cstheme="minorHAnsi" w:hint="eastAsia"/>
          <w:color w:val="12354E" w:themeColor="accent1" w:themeShade="BF"/>
          <w:lang w:val="en-US"/>
        </w:rPr>
        <w:t xml:space="preserve"> </w:t>
      </w:r>
    </w:p>
    <w:p w14:paraId="7810C250" w14:textId="77777777" w:rsidR="00690303" w:rsidRPr="00690303" w:rsidRDefault="00690303" w:rsidP="00690303">
      <w:pPr>
        <w:spacing w:after="120"/>
        <w:jc w:val="both"/>
        <w:rPr>
          <w:rFonts w:eastAsia="Calibri" w:cstheme="minorHAnsi"/>
          <w:color w:val="12354E" w:themeColor="accent1" w:themeShade="BF"/>
          <w:lang w:val="en-US"/>
        </w:rPr>
      </w:pPr>
      <w:r w:rsidRPr="00690303">
        <w:rPr>
          <w:rFonts w:ascii="Microsoft YaHei" w:eastAsia="Microsoft YaHei" w:hAnsi="Microsoft YaHei" w:cs="Microsoft YaHei" w:hint="eastAsia"/>
          <w:color w:val="12354E" w:themeColor="accent1" w:themeShade="BF"/>
          <w:lang w:val="en-US"/>
        </w:rPr>
        <w:t>也许可以采用类似于线下研讨会的方式，为一定数量的参与者（如</w:t>
      </w:r>
      <w:r w:rsidRPr="00690303">
        <w:rPr>
          <w:rFonts w:eastAsia="Calibri" w:cstheme="minorHAnsi" w:hint="eastAsia"/>
          <w:color w:val="12354E" w:themeColor="accent1" w:themeShade="BF"/>
          <w:lang w:val="en-US"/>
        </w:rPr>
        <w:t>20-30</w:t>
      </w:r>
      <w:r w:rsidRPr="00690303">
        <w:rPr>
          <w:rFonts w:ascii="Microsoft YaHei" w:eastAsia="Microsoft YaHei" w:hAnsi="Microsoft YaHei" w:cs="Microsoft YaHei" w:hint="eastAsia"/>
          <w:color w:val="12354E" w:themeColor="accent1" w:themeShade="BF"/>
          <w:lang w:val="en-US"/>
        </w:rPr>
        <w:t>人）举办在线研讨会。参与者人数较多时，建议规划进行分组讨论，并指定额外的主持人，以确保每个小组的高效参与。理想情况下，此类研讨会将以通过上述各种机制提供的意见为基础。研讨会的目的应该是就每个问题的分数和自由文本回答达成共识。研讨会可以在连续的几天里分散进行，例如，每次集中讨论调查的一两个部分。</w:t>
      </w:r>
      <w:r w:rsidRPr="00690303">
        <w:rPr>
          <w:rFonts w:eastAsia="Calibri" w:cstheme="minorHAnsi" w:hint="eastAsia"/>
          <w:color w:val="12354E" w:themeColor="accent1" w:themeShade="BF"/>
          <w:lang w:val="en-US"/>
        </w:rPr>
        <w:t xml:space="preserve"> </w:t>
      </w:r>
    </w:p>
    <w:p w14:paraId="35FB8235" w14:textId="77777777" w:rsidR="00690303" w:rsidRPr="00690303" w:rsidRDefault="00690303" w:rsidP="00690303">
      <w:pPr>
        <w:spacing w:after="120"/>
        <w:jc w:val="both"/>
        <w:rPr>
          <w:rFonts w:eastAsia="Calibri" w:cstheme="minorHAnsi"/>
          <w:color w:val="12354E" w:themeColor="accent1" w:themeShade="BF"/>
          <w:lang w:val="en-US"/>
        </w:rPr>
      </w:pPr>
      <w:r w:rsidRPr="00690303">
        <w:rPr>
          <w:rFonts w:ascii="Microsoft YaHei" w:eastAsia="Microsoft YaHei" w:hAnsi="Microsoft YaHei" w:cs="Microsoft YaHei" w:hint="eastAsia"/>
          <w:color w:val="12354E" w:themeColor="accent1" w:themeShade="BF"/>
          <w:lang w:val="en-US"/>
        </w:rPr>
        <w:t>以下是一份可使用的交流平台和工具的简要清单。政府部门和个人可能会有自己偏好的平台，如果已经有了有效的或已知的系统，那么就没有必要使用新的平台。对于规模更大的磋商，让擅长使用这些工具的主持人参与进来可能是有益的。</w:t>
      </w:r>
      <w:proofErr w:type="gramStart"/>
      <w:r w:rsidRPr="00690303">
        <w:rPr>
          <w:rFonts w:ascii="Microsoft YaHei" w:eastAsia="Microsoft YaHei" w:hAnsi="Microsoft YaHei" w:cs="Microsoft YaHei" w:hint="eastAsia"/>
          <w:color w:val="12354E" w:themeColor="accent1" w:themeShade="BF"/>
          <w:lang w:val="en-US"/>
        </w:rPr>
        <w:t>网上工具示例；</w:t>
      </w:r>
      <w:proofErr w:type="gramEnd"/>
      <w:r w:rsidRPr="00690303">
        <w:rPr>
          <w:rFonts w:eastAsia="Calibri" w:cstheme="minorHAnsi" w:hint="eastAsia"/>
          <w:color w:val="12354E" w:themeColor="accent1" w:themeShade="BF"/>
          <w:lang w:val="en-US"/>
        </w:rPr>
        <w:t xml:space="preserve"> </w:t>
      </w:r>
    </w:p>
    <w:p w14:paraId="0CBEEA92" w14:textId="77777777" w:rsidR="00690303" w:rsidRPr="00690303" w:rsidRDefault="00690303" w:rsidP="00690303">
      <w:pPr>
        <w:numPr>
          <w:ilvl w:val="0"/>
          <w:numId w:val="6"/>
        </w:numPr>
        <w:spacing w:after="120"/>
        <w:jc w:val="both"/>
        <w:rPr>
          <w:rFonts w:eastAsia="Calibri" w:cstheme="minorHAnsi"/>
          <w:color w:val="12354E" w:themeColor="accent1" w:themeShade="BF"/>
          <w:lang w:val="en-US"/>
        </w:rPr>
      </w:pPr>
      <w:proofErr w:type="spellStart"/>
      <w:r w:rsidRPr="00690303">
        <w:rPr>
          <w:rFonts w:ascii="Microsoft YaHei" w:eastAsia="Microsoft YaHei" w:hAnsi="Microsoft YaHei" w:cs="Microsoft YaHei" w:hint="eastAsia"/>
          <w:color w:val="12354E" w:themeColor="accent1" w:themeShade="BF"/>
          <w:lang w:val="en-US"/>
        </w:rPr>
        <w:t>两人或规模较小的小组：如电话、</w:t>
      </w:r>
      <w:r w:rsidRPr="00690303">
        <w:rPr>
          <w:rFonts w:eastAsia="Calibri" w:cstheme="minorHAnsi" w:hint="eastAsia"/>
          <w:color w:val="12354E" w:themeColor="accent1" w:themeShade="BF"/>
          <w:lang w:val="en-US"/>
        </w:rPr>
        <w:t>MS</w:t>
      </w:r>
      <w:proofErr w:type="spellEnd"/>
      <w:r w:rsidRPr="00690303">
        <w:rPr>
          <w:rFonts w:eastAsia="Calibri" w:cstheme="minorHAnsi" w:hint="eastAsia"/>
          <w:color w:val="12354E" w:themeColor="accent1" w:themeShade="BF"/>
          <w:lang w:val="en-US"/>
        </w:rPr>
        <w:t xml:space="preserve"> </w:t>
      </w:r>
      <w:proofErr w:type="spellStart"/>
      <w:r w:rsidRPr="00690303">
        <w:rPr>
          <w:rFonts w:eastAsia="Calibri" w:cstheme="minorHAnsi" w:hint="eastAsia"/>
          <w:color w:val="12354E" w:themeColor="accent1" w:themeShade="BF"/>
          <w:lang w:val="en-US"/>
        </w:rPr>
        <w:t>Teams</w:t>
      </w:r>
      <w:r w:rsidRPr="00690303">
        <w:rPr>
          <w:rFonts w:ascii="Microsoft YaHei" w:eastAsia="Microsoft YaHei" w:hAnsi="Microsoft YaHei" w:cs="Microsoft YaHei" w:hint="eastAsia"/>
          <w:color w:val="12354E" w:themeColor="accent1" w:themeShade="BF"/>
          <w:lang w:val="en-US"/>
        </w:rPr>
        <w:t>、</w:t>
      </w:r>
      <w:r w:rsidRPr="00690303">
        <w:rPr>
          <w:rFonts w:eastAsia="Calibri" w:cstheme="minorHAnsi" w:hint="eastAsia"/>
          <w:color w:val="12354E" w:themeColor="accent1" w:themeShade="BF"/>
          <w:lang w:val="en-US"/>
        </w:rPr>
        <w:t>Skype</w:t>
      </w:r>
      <w:r w:rsidRPr="00690303">
        <w:rPr>
          <w:rFonts w:ascii="Microsoft YaHei" w:eastAsia="Microsoft YaHei" w:hAnsi="Microsoft YaHei" w:cs="Microsoft YaHei" w:hint="eastAsia"/>
          <w:color w:val="12354E" w:themeColor="accent1" w:themeShade="BF"/>
          <w:lang w:val="en-US"/>
        </w:rPr>
        <w:t>、</w:t>
      </w:r>
      <w:r w:rsidRPr="00690303">
        <w:rPr>
          <w:rFonts w:eastAsia="Calibri" w:cstheme="minorHAnsi" w:hint="eastAsia"/>
          <w:color w:val="12354E" w:themeColor="accent1" w:themeShade="BF"/>
          <w:lang w:val="en-US"/>
        </w:rPr>
        <w:t>Whatsapp</w:t>
      </w:r>
      <w:r w:rsidRPr="00690303">
        <w:rPr>
          <w:rFonts w:ascii="Microsoft YaHei" w:eastAsia="Microsoft YaHei" w:hAnsi="Microsoft YaHei" w:cs="Microsoft YaHei" w:hint="eastAsia"/>
          <w:color w:val="12354E" w:themeColor="accent1" w:themeShade="BF"/>
          <w:lang w:val="en-US"/>
        </w:rPr>
        <w:t>、</w:t>
      </w:r>
      <w:r w:rsidRPr="00690303">
        <w:rPr>
          <w:rFonts w:eastAsia="Calibri" w:cstheme="minorHAnsi" w:hint="eastAsia"/>
          <w:color w:val="12354E" w:themeColor="accent1" w:themeShade="BF"/>
          <w:lang w:val="en-US"/>
        </w:rPr>
        <w:t>Zoom</w:t>
      </w:r>
      <w:r w:rsidRPr="00690303">
        <w:rPr>
          <w:rFonts w:ascii="Microsoft YaHei" w:eastAsia="Microsoft YaHei" w:hAnsi="Microsoft YaHei" w:cs="Microsoft YaHei" w:hint="eastAsia"/>
          <w:color w:val="12354E" w:themeColor="accent1" w:themeShade="BF"/>
          <w:lang w:val="en-US"/>
        </w:rPr>
        <w:t>、</w:t>
      </w:r>
      <w:r w:rsidRPr="00690303">
        <w:rPr>
          <w:rFonts w:eastAsia="Calibri" w:cstheme="minorHAnsi" w:hint="eastAsia"/>
          <w:color w:val="12354E" w:themeColor="accent1" w:themeShade="BF"/>
          <w:lang w:val="en-US"/>
        </w:rPr>
        <w:t>Facetime</w:t>
      </w:r>
      <w:r w:rsidRPr="00690303">
        <w:rPr>
          <w:rFonts w:ascii="Microsoft YaHei" w:eastAsia="Microsoft YaHei" w:hAnsi="Microsoft YaHei" w:cs="Microsoft YaHei" w:hint="eastAsia"/>
          <w:color w:val="12354E" w:themeColor="accent1" w:themeShade="BF"/>
          <w:lang w:val="en-US"/>
        </w:rPr>
        <w:t>、</w:t>
      </w:r>
      <w:r w:rsidRPr="00690303">
        <w:rPr>
          <w:rFonts w:eastAsia="Calibri" w:cstheme="minorHAnsi" w:hint="eastAsia"/>
          <w:color w:val="12354E" w:themeColor="accent1" w:themeShade="BF"/>
          <w:lang w:val="en-US"/>
        </w:rPr>
        <w:t>Duo</w:t>
      </w:r>
      <w:r w:rsidRPr="00690303">
        <w:rPr>
          <w:rFonts w:ascii="Microsoft YaHei" w:eastAsia="Microsoft YaHei" w:hAnsi="Microsoft YaHei" w:cs="Microsoft YaHei" w:hint="eastAsia"/>
          <w:color w:val="12354E" w:themeColor="accent1" w:themeShade="BF"/>
          <w:lang w:val="en-US"/>
        </w:rPr>
        <w:t>等</w:t>
      </w:r>
      <w:proofErr w:type="spellEnd"/>
      <w:r w:rsidRPr="00690303">
        <w:rPr>
          <w:rFonts w:ascii="Microsoft YaHei" w:eastAsia="Microsoft YaHei" w:hAnsi="Microsoft YaHei" w:cs="Microsoft YaHei" w:hint="eastAsia"/>
          <w:color w:val="12354E" w:themeColor="accent1" w:themeShade="BF"/>
          <w:lang w:val="en-US"/>
        </w:rPr>
        <w:t>。</w:t>
      </w:r>
      <w:r w:rsidRPr="00690303">
        <w:rPr>
          <w:rFonts w:eastAsia="Calibri" w:cstheme="minorHAnsi" w:hint="eastAsia"/>
          <w:color w:val="12354E" w:themeColor="accent1" w:themeShade="BF"/>
          <w:lang w:val="en-US"/>
        </w:rPr>
        <w:t xml:space="preserve"> </w:t>
      </w:r>
    </w:p>
    <w:p w14:paraId="1339A92D" w14:textId="77777777" w:rsidR="00690303" w:rsidRPr="00690303" w:rsidRDefault="00690303" w:rsidP="00690303">
      <w:pPr>
        <w:numPr>
          <w:ilvl w:val="0"/>
          <w:numId w:val="6"/>
        </w:numPr>
        <w:spacing w:after="120"/>
        <w:jc w:val="both"/>
        <w:rPr>
          <w:rFonts w:eastAsia="Calibri" w:cstheme="minorHAnsi"/>
          <w:color w:val="12354E" w:themeColor="accent1" w:themeShade="BF"/>
          <w:lang w:val="en-US"/>
        </w:rPr>
      </w:pPr>
      <w:proofErr w:type="spellStart"/>
      <w:r w:rsidRPr="00690303">
        <w:rPr>
          <w:rFonts w:ascii="Microsoft YaHei" w:eastAsia="Microsoft YaHei" w:hAnsi="Microsoft YaHei" w:cs="Microsoft YaHei" w:hint="eastAsia"/>
          <w:color w:val="12354E" w:themeColor="accent1" w:themeShade="BF"/>
          <w:lang w:val="en-US"/>
        </w:rPr>
        <w:t>网上会议</w:t>
      </w:r>
      <w:proofErr w:type="spellEnd"/>
      <w:r w:rsidRPr="00690303">
        <w:rPr>
          <w:rFonts w:eastAsia="Calibri" w:cstheme="minorHAnsi" w:hint="eastAsia"/>
          <w:color w:val="12354E" w:themeColor="accent1" w:themeShade="BF"/>
          <w:lang w:val="en-US"/>
        </w:rPr>
        <w:t>/</w:t>
      </w:r>
      <w:proofErr w:type="spellStart"/>
      <w:r w:rsidRPr="00690303">
        <w:rPr>
          <w:rFonts w:ascii="Microsoft YaHei" w:eastAsia="Microsoft YaHei" w:hAnsi="Microsoft YaHei" w:cs="Microsoft YaHei" w:hint="eastAsia"/>
          <w:color w:val="12354E" w:themeColor="accent1" w:themeShade="BF"/>
          <w:lang w:val="en-US"/>
        </w:rPr>
        <w:t>研讨会（带或不带视频</w:t>
      </w:r>
      <w:proofErr w:type="spellEnd"/>
      <w:r w:rsidRPr="00690303">
        <w:rPr>
          <w:rFonts w:ascii="Microsoft YaHei" w:eastAsia="Microsoft YaHei" w:hAnsi="Microsoft YaHei" w:cs="Microsoft YaHei" w:hint="eastAsia"/>
          <w:color w:val="12354E" w:themeColor="accent1" w:themeShade="BF"/>
          <w:lang w:val="en-US"/>
        </w:rPr>
        <w:t>）：</w:t>
      </w:r>
      <w:proofErr w:type="spellStart"/>
      <w:r w:rsidRPr="00690303">
        <w:rPr>
          <w:rFonts w:ascii="Microsoft YaHei" w:eastAsia="Microsoft YaHei" w:hAnsi="Microsoft YaHei" w:cs="Microsoft YaHei" w:hint="eastAsia"/>
          <w:color w:val="12354E" w:themeColor="accent1" w:themeShade="BF"/>
          <w:lang w:val="en-US"/>
        </w:rPr>
        <w:t>例如</w:t>
      </w:r>
      <w:r w:rsidRPr="00690303">
        <w:rPr>
          <w:rFonts w:eastAsia="Calibri" w:cstheme="minorHAnsi" w:hint="eastAsia"/>
          <w:color w:val="12354E" w:themeColor="accent1" w:themeShade="BF"/>
          <w:lang w:val="en-US"/>
        </w:rPr>
        <w:t>Zoom</w:t>
      </w:r>
      <w:r w:rsidRPr="00690303">
        <w:rPr>
          <w:rFonts w:ascii="Microsoft YaHei" w:eastAsia="Microsoft YaHei" w:hAnsi="Microsoft YaHei" w:cs="Microsoft YaHei" w:hint="eastAsia"/>
          <w:color w:val="12354E" w:themeColor="accent1" w:themeShade="BF"/>
          <w:lang w:val="en-US"/>
        </w:rPr>
        <w:t>、</w:t>
      </w:r>
      <w:r w:rsidRPr="00690303">
        <w:rPr>
          <w:rFonts w:eastAsia="Calibri" w:cstheme="minorHAnsi" w:hint="eastAsia"/>
          <w:color w:val="12354E" w:themeColor="accent1" w:themeShade="BF"/>
          <w:lang w:val="en-US"/>
        </w:rPr>
        <w:t>MS</w:t>
      </w:r>
      <w:proofErr w:type="spellEnd"/>
      <w:r w:rsidRPr="00690303">
        <w:rPr>
          <w:rFonts w:eastAsia="Calibri" w:cstheme="minorHAnsi" w:hint="eastAsia"/>
          <w:color w:val="12354E" w:themeColor="accent1" w:themeShade="BF"/>
          <w:lang w:val="en-US"/>
        </w:rPr>
        <w:t xml:space="preserve"> </w:t>
      </w:r>
      <w:proofErr w:type="spellStart"/>
      <w:r w:rsidRPr="00690303">
        <w:rPr>
          <w:rFonts w:eastAsia="Calibri" w:cstheme="minorHAnsi" w:hint="eastAsia"/>
          <w:color w:val="12354E" w:themeColor="accent1" w:themeShade="BF"/>
          <w:lang w:val="en-US"/>
        </w:rPr>
        <w:t>Teams</w:t>
      </w:r>
      <w:r w:rsidRPr="00690303">
        <w:rPr>
          <w:rFonts w:ascii="Microsoft YaHei" w:eastAsia="Microsoft YaHei" w:hAnsi="Microsoft YaHei" w:cs="Microsoft YaHei" w:hint="eastAsia"/>
          <w:color w:val="12354E" w:themeColor="accent1" w:themeShade="BF"/>
          <w:lang w:val="en-US"/>
        </w:rPr>
        <w:t>、</w:t>
      </w:r>
      <w:r w:rsidRPr="00690303">
        <w:rPr>
          <w:rFonts w:eastAsia="Calibri" w:cstheme="minorHAnsi" w:hint="eastAsia"/>
          <w:color w:val="12354E" w:themeColor="accent1" w:themeShade="BF"/>
          <w:lang w:val="en-US"/>
        </w:rPr>
        <w:t>WebEx</w:t>
      </w:r>
      <w:r w:rsidRPr="00690303">
        <w:rPr>
          <w:rFonts w:ascii="Microsoft YaHei" w:eastAsia="Microsoft YaHei" w:hAnsi="Microsoft YaHei" w:cs="Microsoft YaHei" w:hint="eastAsia"/>
          <w:color w:val="12354E" w:themeColor="accent1" w:themeShade="BF"/>
          <w:lang w:val="en-US"/>
        </w:rPr>
        <w:t>、</w:t>
      </w:r>
      <w:r w:rsidRPr="00690303">
        <w:rPr>
          <w:rFonts w:eastAsia="Calibri" w:cstheme="minorHAnsi" w:hint="eastAsia"/>
          <w:color w:val="12354E" w:themeColor="accent1" w:themeShade="BF"/>
          <w:lang w:val="en-US"/>
        </w:rPr>
        <w:t>GoToMeeting</w:t>
      </w:r>
      <w:r w:rsidRPr="00690303">
        <w:rPr>
          <w:rFonts w:ascii="Microsoft YaHei" w:eastAsia="Microsoft YaHei" w:hAnsi="Microsoft YaHei" w:cs="Microsoft YaHei" w:hint="eastAsia"/>
          <w:color w:val="12354E" w:themeColor="accent1" w:themeShade="BF"/>
          <w:lang w:val="en-US"/>
        </w:rPr>
        <w:t>、</w:t>
      </w:r>
      <w:r w:rsidRPr="00690303">
        <w:rPr>
          <w:rFonts w:eastAsia="Calibri" w:cstheme="minorHAnsi" w:hint="eastAsia"/>
          <w:color w:val="12354E" w:themeColor="accent1" w:themeShade="BF"/>
          <w:lang w:val="en-US"/>
        </w:rPr>
        <w:t>Skype</w:t>
      </w:r>
      <w:proofErr w:type="spellEnd"/>
      <w:r w:rsidRPr="00690303">
        <w:rPr>
          <w:rFonts w:eastAsia="Calibri" w:cstheme="minorHAnsi" w:hint="eastAsia"/>
          <w:color w:val="12354E" w:themeColor="accent1" w:themeShade="BF"/>
          <w:lang w:val="en-US"/>
        </w:rPr>
        <w:t xml:space="preserve"> for </w:t>
      </w:r>
      <w:proofErr w:type="spellStart"/>
      <w:r w:rsidRPr="00690303">
        <w:rPr>
          <w:rFonts w:eastAsia="Calibri" w:cstheme="minorHAnsi" w:hint="eastAsia"/>
          <w:color w:val="12354E" w:themeColor="accent1" w:themeShade="BF"/>
          <w:lang w:val="en-US"/>
        </w:rPr>
        <w:t>Business</w:t>
      </w:r>
      <w:r w:rsidRPr="00690303">
        <w:rPr>
          <w:rFonts w:ascii="Microsoft YaHei" w:eastAsia="Microsoft YaHei" w:hAnsi="Microsoft YaHei" w:cs="Microsoft YaHei" w:hint="eastAsia"/>
          <w:color w:val="12354E" w:themeColor="accent1" w:themeShade="BF"/>
          <w:lang w:val="en-US"/>
        </w:rPr>
        <w:t>、</w:t>
      </w:r>
      <w:r w:rsidRPr="00690303">
        <w:rPr>
          <w:rFonts w:eastAsia="Calibri" w:cstheme="minorHAnsi" w:hint="eastAsia"/>
          <w:color w:val="12354E" w:themeColor="accent1" w:themeShade="BF"/>
          <w:lang w:val="en-US"/>
        </w:rPr>
        <w:t>Google</w:t>
      </w:r>
      <w:proofErr w:type="spellEnd"/>
      <w:r w:rsidRPr="00690303">
        <w:rPr>
          <w:rFonts w:eastAsia="Calibri" w:cstheme="minorHAnsi" w:hint="eastAsia"/>
          <w:color w:val="12354E" w:themeColor="accent1" w:themeShade="BF"/>
          <w:lang w:val="en-US"/>
        </w:rPr>
        <w:t xml:space="preserve"> </w:t>
      </w:r>
      <w:proofErr w:type="spellStart"/>
      <w:r w:rsidRPr="00690303">
        <w:rPr>
          <w:rFonts w:eastAsia="Calibri" w:cstheme="minorHAnsi" w:hint="eastAsia"/>
          <w:color w:val="12354E" w:themeColor="accent1" w:themeShade="BF"/>
          <w:lang w:val="en-US"/>
        </w:rPr>
        <w:t>Meet</w:t>
      </w:r>
      <w:r w:rsidRPr="00690303">
        <w:rPr>
          <w:rFonts w:ascii="Microsoft YaHei" w:eastAsia="Microsoft YaHei" w:hAnsi="Microsoft YaHei" w:cs="Microsoft YaHei" w:hint="eastAsia"/>
          <w:color w:val="12354E" w:themeColor="accent1" w:themeShade="BF"/>
          <w:lang w:val="en-US"/>
        </w:rPr>
        <w:t>、</w:t>
      </w:r>
      <w:r w:rsidRPr="00690303">
        <w:rPr>
          <w:rFonts w:eastAsia="Calibri" w:cstheme="minorHAnsi" w:hint="eastAsia"/>
          <w:color w:val="12354E" w:themeColor="accent1" w:themeShade="BF"/>
          <w:lang w:val="en-US"/>
        </w:rPr>
        <w:t>BlueJeans</w:t>
      </w:r>
      <w:proofErr w:type="spellEnd"/>
      <w:r w:rsidRPr="00690303">
        <w:rPr>
          <w:rFonts w:ascii="Microsoft YaHei" w:eastAsia="Microsoft YaHei" w:hAnsi="Microsoft YaHei" w:cs="Microsoft YaHei" w:hint="eastAsia"/>
          <w:color w:val="12354E" w:themeColor="accent1" w:themeShade="BF"/>
          <w:lang w:val="en-US"/>
        </w:rPr>
        <w:t>。</w:t>
      </w:r>
      <w:r w:rsidRPr="00690303">
        <w:rPr>
          <w:rFonts w:eastAsia="Calibri" w:cstheme="minorHAnsi" w:hint="eastAsia"/>
          <w:color w:val="12354E" w:themeColor="accent1" w:themeShade="BF"/>
          <w:lang w:val="en-US"/>
        </w:rPr>
        <w:t xml:space="preserve"> </w:t>
      </w:r>
    </w:p>
    <w:p w14:paraId="4FF5E9E0" w14:textId="06EA4BAD" w:rsidR="00690303" w:rsidRPr="00690303" w:rsidRDefault="00690303" w:rsidP="00690303">
      <w:pPr>
        <w:numPr>
          <w:ilvl w:val="0"/>
          <w:numId w:val="6"/>
        </w:numPr>
        <w:spacing w:after="120"/>
        <w:jc w:val="both"/>
        <w:rPr>
          <w:rFonts w:eastAsia="Calibri" w:cstheme="minorHAnsi"/>
          <w:b/>
          <w:bCs/>
          <w:color w:val="12354E" w:themeColor="accent1" w:themeShade="BF"/>
          <w:lang w:val="en-US"/>
        </w:rPr>
      </w:pPr>
      <w:proofErr w:type="spellStart"/>
      <w:r w:rsidRPr="00690303">
        <w:rPr>
          <w:rFonts w:ascii="Microsoft YaHei" w:eastAsia="Microsoft YaHei" w:hAnsi="Microsoft YaHei" w:cs="Microsoft YaHei" w:hint="eastAsia"/>
          <w:color w:val="12354E" w:themeColor="accent1" w:themeShade="BF"/>
          <w:lang w:val="en-US"/>
        </w:rPr>
        <w:t>讨论论坛：例如</w:t>
      </w:r>
      <w:r w:rsidRPr="00690303">
        <w:rPr>
          <w:rFonts w:eastAsia="Calibri" w:cstheme="minorHAnsi" w:hint="eastAsia"/>
          <w:color w:val="12354E" w:themeColor="accent1" w:themeShade="BF"/>
          <w:lang w:val="en-US"/>
        </w:rPr>
        <w:t>FaceBook</w:t>
      </w:r>
      <w:r w:rsidRPr="00690303">
        <w:rPr>
          <w:rFonts w:ascii="Microsoft YaHei" w:eastAsia="Microsoft YaHei" w:hAnsi="Microsoft YaHei" w:cs="Microsoft YaHei" w:hint="eastAsia"/>
          <w:color w:val="12354E" w:themeColor="accent1" w:themeShade="BF"/>
          <w:lang w:val="en-US"/>
        </w:rPr>
        <w:t>、</w:t>
      </w:r>
      <w:r w:rsidRPr="00690303">
        <w:rPr>
          <w:rFonts w:eastAsia="Calibri" w:cstheme="minorHAnsi" w:hint="eastAsia"/>
          <w:color w:val="12354E" w:themeColor="accent1" w:themeShade="BF"/>
          <w:lang w:val="en-US"/>
        </w:rPr>
        <w:t>LinkedIn</w:t>
      </w:r>
      <w:proofErr w:type="spellEnd"/>
      <w:r w:rsidRPr="00690303">
        <w:rPr>
          <w:rFonts w:ascii="Microsoft YaHei" w:eastAsia="Microsoft YaHei" w:hAnsi="Microsoft YaHei" w:cs="Microsoft YaHei" w:hint="eastAsia"/>
          <w:color w:val="12354E" w:themeColor="accent1" w:themeShade="BF"/>
          <w:lang w:val="en-US"/>
        </w:rPr>
        <w:t>。</w:t>
      </w:r>
      <w:r w:rsidRPr="00690303">
        <w:rPr>
          <w:rFonts w:eastAsia="Calibri" w:cstheme="minorHAnsi" w:hint="eastAsia"/>
          <w:color w:val="12354E" w:themeColor="accent1" w:themeShade="BF"/>
          <w:lang w:val="en-US"/>
        </w:rPr>
        <w:t xml:space="preserve"> </w:t>
      </w:r>
    </w:p>
    <w:p w14:paraId="76A9FB56" w14:textId="77777777" w:rsidR="001E4C46" w:rsidRDefault="001E4C46" w:rsidP="00690303">
      <w:pPr>
        <w:pStyle w:val="Body"/>
        <w:rPr>
          <w:rFonts w:ascii="Microsoft YaHei" w:eastAsia="Microsoft YaHei" w:hAnsi="Microsoft YaHei" w:cs="Microsoft YaHei"/>
          <w:b/>
          <w:bCs/>
          <w:lang w:val="en-US"/>
        </w:rPr>
      </w:pPr>
    </w:p>
    <w:p w14:paraId="13981917" w14:textId="4A4FE8FC" w:rsidR="00690303" w:rsidRPr="00690303" w:rsidRDefault="00690303" w:rsidP="00690303">
      <w:pPr>
        <w:pStyle w:val="Body"/>
        <w:rPr>
          <w:b/>
          <w:bCs/>
          <w:lang w:val="en-US"/>
        </w:rPr>
      </w:pPr>
      <w:proofErr w:type="spellStart"/>
      <w:r w:rsidRPr="00690303">
        <w:rPr>
          <w:rFonts w:ascii="Microsoft YaHei" w:eastAsia="Microsoft YaHei" w:hAnsi="Microsoft YaHei" w:cs="Microsoft YaHei" w:hint="eastAsia"/>
          <w:b/>
          <w:bCs/>
          <w:lang w:val="en-US"/>
        </w:rPr>
        <w:lastRenderedPageBreak/>
        <w:t>混合磋商</w:t>
      </w:r>
      <w:proofErr w:type="spellEnd"/>
    </w:p>
    <w:p w14:paraId="591072C8" w14:textId="6565CDB7" w:rsidR="00690303" w:rsidRPr="00690303" w:rsidRDefault="00690303" w:rsidP="00690303">
      <w:pPr>
        <w:pStyle w:val="Body"/>
        <w:rPr>
          <w:lang w:val="en-US"/>
        </w:rPr>
      </w:pPr>
      <w:r w:rsidRPr="00690303">
        <w:rPr>
          <w:rFonts w:ascii="Microsoft YaHei" w:eastAsia="Microsoft YaHei" w:hAnsi="Microsoft YaHei" w:cs="Microsoft YaHei" w:hint="eastAsia"/>
          <w:lang w:val="en-US"/>
        </w:rPr>
        <w:t>可以采用线上形式和线下形式的任何组合。例如，线上磋商和</w:t>
      </w:r>
      <w:r w:rsidRPr="00690303">
        <w:rPr>
          <w:rFonts w:hint="eastAsia"/>
          <w:lang w:val="en-US"/>
        </w:rPr>
        <w:t>/</w:t>
      </w:r>
      <w:r w:rsidRPr="00690303">
        <w:rPr>
          <w:rFonts w:ascii="Microsoft YaHei" w:eastAsia="Microsoft YaHei" w:hAnsi="Microsoft YaHei" w:cs="Microsoft YaHei" w:hint="eastAsia"/>
          <w:lang w:val="en-US"/>
        </w:rPr>
        <w:t>或调查可在线下研讨会之前举行，或者可以组织一次真正的混合活动，让线下和线上参与者讨论各个问题的评分。在后一种情况下，应特别注意确保线上参与者能够有意义地做出贡献。</w:t>
      </w:r>
      <w:r w:rsidRPr="00690303">
        <w:rPr>
          <w:rFonts w:hint="eastAsia"/>
          <w:lang w:val="en-US"/>
        </w:rPr>
        <w:t xml:space="preserve"> </w:t>
      </w:r>
    </w:p>
    <w:p w14:paraId="1EFC4219" w14:textId="77777777" w:rsidR="00690303" w:rsidRPr="00690303" w:rsidRDefault="00690303" w:rsidP="00690303">
      <w:pPr>
        <w:pStyle w:val="Body"/>
        <w:rPr>
          <w:b/>
          <w:bCs/>
          <w:color w:val="F39371" w:themeColor="accent6"/>
          <w:sz w:val="28"/>
          <w:szCs w:val="28"/>
          <w:lang w:val="en-GB"/>
        </w:rPr>
      </w:pPr>
      <w:proofErr w:type="spellStart"/>
      <w:r w:rsidRPr="00690303">
        <w:rPr>
          <w:rFonts w:ascii="Microsoft YaHei" w:eastAsia="Microsoft YaHei" w:hAnsi="Microsoft YaHei" w:cs="Microsoft YaHei" w:hint="eastAsia"/>
          <w:b/>
          <w:bCs/>
          <w:color w:val="F39371" w:themeColor="accent6"/>
          <w:sz w:val="28"/>
          <w:szCs w:val="28"/>
        </w:rPr>
        <w:t>设计参与方法的最佳实践</w:t>
      </w:r>
      <w:proofErr w:type="spellEnd"/>
    </w:p>
    <w:p w14:paraId="733B820B" w14:textId="77777777" w:rsidR="00690303" w:rsidRPr="00690303" w:rsidRDefault="00690303" w:rsidP="00690303">
      <w:pPr>
        <w:pStyle w:val="Body"/>
        <w:rPr>
          <w:rFonts w:ascii="Times New Roman" w:hAnsi="Times New Roman" w:cs="Times New Roman"/>
          <w:b/>
          <w:bCs/>
          <w:lang w:val="en-US"/>
        </w:rPr>
      </w:pPr>
      <w:proofErr w:type="spellStart"/>
      <w:r w:rsidRPr="00690303">
        <w:rPr>
          <w:rFonts w:ascii="Microsoft YaHei" w:eastAsia="Microsoft YaHei" w:hAnsi="Microsoft YaHei" w:cs="Microsoft YaHei" w:hint="eastAsia"/>
          <w:lang w:val="en-US"/>
        </w:rPr>
        <w:t>一般来说，建议在设计磋商过程时，确保满足以下标准</w:t>
      </w:r>
      <w:proofErr w:type="spellEnd"/>
      <w:r w:rsidRPr="00690303">
        <w:rPr>
          <w:rFonts w:ascii="Times New Roman" w:hAnsi="Times New Roman" w:cs="Times New Roman"/>
          <w:vertAlign w:val="superscript"/>
        </w:rPr>
        <w:footnoteReference w:id="3"/>
      </w:r>
      <w:r w:rsidRPr="00690303">
        <w:rPr>
          <w:rFonts w:ascii="Microsoft YaHei" w:eastAsia="Microsoft YaHei" w:hAnsi="Microsoft YaHei" w:cs="Microsoft YaHei" w:hint="eastAsia"/>
          <w:lang w:val="en-US"/>
        </w:rPr>
        <w:t>：</w:t>
      </w:r>
    </w:p>
    <w:p w14:paraId="4CF8C839" w14:textId="77777777" w:rsidR="00690303" w:rsidRPr="00690303" w:rsidRDefault="00690303" w:rsidP="00690303">
      <w:pPr>
        <w:pStyle w:val="Body"/>
        <w:numPr>
          <w:ilvl w:val="0"/>
          <w:numId w:val="33"/>
        </w:numPr>
        <w:rPr>
          <w:rFonts w:ascii="Times New Roman" w:hAnsi="Times New Roman" w:cs="Times New Roman"/>
          <w:lang w:val="en-US"/>
        </w:rPr>
      </w:pPr>
      <w:r w:rsidRPr="00690303">
        <w:rPr>
          <w:rFonts w:ascii="Microsoft YaHei" w:eastAsia="Microsoft YaHei" w:hAnsi="Microsoft YaHei" w:cs="Microsoft YaHei" w:hint="eastAsia"/>
          <w:lang w:val="en-US"/>
        </w:rPr>
        <w:t>包容性</w:t>
      </w:r>
      <w:r w:rsidRPr="00690303">
        <w:rPr>
          <w:rFonts w:ascii="Calibri" w:hAnsi="Calibri" w:cs="Calibri"/>
          <w:lang w:val="en-US"/>
        </w:rPr>
        <w:t>——</w:t>
      </w:r>
      <w:r w:rsidRPr="00690303">
        <w:rPr>
          <w:rFonts w:ascii="Microsoft YaHei" w:eastAsia="Microsoft YaHei" w:hAnsi="Microsoft YaHei" w:cs="Microsoft YaHei" w:hint="eastAsia"/>
          <w:lang w:val="en-US"/>
        </w:rPr>
        <w:t>为确保一国对调查的回答基于所有相关利益攸关方群体的代表性参与，应邀请广泛的利益攸关方参与磋商，</w:t>
      </w:r>
      <w:proofErr w:type="gramStart"/>
      <w:r w:rsidRPr="00690303">
        <w:rPr>
          <w:rFonts w:ascii="Microsoft YaHei" w:eastAsia="Microsoft YaHei" w:hAnsi="Microsoft YaHei" w:cs="Microsoft YaHei" w:hint="eastAsia"/>
          <w:lang w:val="en-US"/>
        </w:rPr>
        <w:t>同时考虑到上一节</w:t>
      </w:r>
      <w:r w:rsidRPr="00690303">
        <w:rPr>
          <w:rFonts w:ascii="Calibri" w:hAnsi="Calibri" w:cs="Calibri"/>
          <w:lang w:val="en-US"/>
        </w:rPr>
        <w:t>“</w:t>
      </w:r>
      <w:proofErr w:type="gramEnd"/>
      <w:r w:rsidRPr="00690303">
        <w:rPr>
          <w:rFonts w:ascii="Microsoft YaHei" w:eastAsia="Microsoft YaHei" w:hAnsi="Microsoft YaHei" w:cs="Microsoft YaHei" w:hint="eastAsia"/>
          <w:lang w:val="en-US"/>
        </w:rPr>
        <w:t>利益攸关方参与</w:t>
      </w:r>
      <w:r w:rsidRPr="00690303">
        <w:rPr>
          <w:rFonts w:ascii="Calibri" w:hAnsi="Calibri" w:cs="Calibri"/>
          <w:lang w:val="en-US"/>
        </w:rPr>
        <w:t>”</w:t>
      </w:r>
      <w:r w:rsidRPr="00690303">
        <w:rPr>
          <w:rFonts w:ascii="Microsoft YaHei" w:eastAsia="Microsoft YaHei" w:hAnsi="Microsoft YaHei" w:cs="Microsoft YaHei" w:hint="eastAsia"/>
          <w:lang w:val="en-US"/>
        </w:rPr>
        <w:t>中提供的指导</w:t>
      </w:r>
      <w:r w:rsidRPr="00690303">
        <w:rPr>
          <w:rFonts w:ascii="Times New Roman" w:hAnsi="Times New Roman" w:cs="Times New Roman"/>
          <w:vertAlign w:val="superscript"/>
        </w:rPr>
        <w:footnoteReference w:id="4"/>
      </w:r>
      <w:r w:rsidRPr="00690303">
        <w:rPr>
          <w:rFonts w:ascii="Microsoft YaHei" w:eastAsia="Microsoft YaHei" w:hAnsi="Microsoft YaHei" w:cs="Microsoft YaHei" w:hint="eastAsia"/>
          <w:lang w:val="en-US"/>
        </w:rPr>
        <w:t>。</w:t>
      </w:r>
    </w:p>
    <w:p w14:paraId="7F25FFA8" w14:textId="77777777" w:rsidR="00690303" w:rsidRPr="00690303" w:rsidRDefault="00690303" w:rsidP="00690303">
      <w:pPr>
        <w:pStyle w:val="Body"/>
        <w:numPr>
          <w:ilvl w:val="0"/>
          <w:numId w:val="33"/>
        </w:numPr>
        <w:rPr>
          <w:rFonts w:ascii="Times New Roman" w:hAnsi="Times New Roman" w:cs="Times New Roman"/>
          <w:lang w:val="en-US"/>
        </w:rPr>
      </w:pPr>
      <w:r w:rsidRPr="00690303">
        <w:rPr>
          <w:rFonts w:ascii="Microsoft YaHei" w:eastAsia="Microsoft YaHei" w:hAnsi="Microsoft YaHei" w:cs="Microsoft YaHei" w:hint="eastAsia"/>
          <w:b/>
          <w:bCs/>
          <w:lang w:val="en-US"/>
        </w:rPr>
        <w:t>程序公平</w:t>
      </w:r>
      <w:r w:rsidRPr="00690303">
        <w:rPr>
          <w:rFonts w:ascii="Times New Roman" w:hAnsi="Times New Roman" w:cs="Times New Roman" w:hint="eastAsia"/>
          <w:lang w:val="en-US"/>
        </w:rPr>
        <w:t>——</w:t>
      </w:r>
      <w:r w:rsidRPr="00690303">
        <w:rPr>
          <w:rFonts w:ascii="Microsoft YaHei" w:eastAsia="Microsoft YaHei" w:hAnsi="Microsoft YaHei" w:cs="Microsoft YaHei" w:hint="eastAsia"/>
          <w:lang w:val="en-US"/>
        </w:rPr>
        <w:t>重要的是每个参与者在过程中都有公平的发言权，从而真正能够影响最终结果。例如，可以通过提前向所有利益攸关方提供信息，以及通过举办研讨会前会议，让非专业人士熟悉技术术语和行话来做到这一点。还必须确保所有参与者都获得空间和时间，通过小型分组会议等特定形式在磋商中发表意见。</w:t>
      </w:r>
    </w:p>
    <w:p w14:paraId="6FCDBEC6" w14:textId="3D817188" w:rsidR="00690303" w:rsidRPr="00690303" w:rsidRDefault="00690303" w:rsidP="00690303">
      <w:pPr>
        <w:pStyle w:val="Body"/>
        <w:numPr>
          <w:ilvl w:val="0"/>
          <w:numId w:val="33"/>
        </w:numPr>
        <w:rPr>
          <w:rFonts w:ascii="Times New Roman" w:hAnsi="Times New Roman" w:cs="Times New Roman"/>
          <w:lang w:val="en-US"/>
        </w:rPr>
      </w:pPr>
      <w:r w:rsidRPr="00690303">
        <w:rPr>
          <w:rFonts w:ascii="Microsoft YaHei" w:eastAsia="Microsoft YaHei" w:hAnsi="Microsoft YaHei" w:cs="Microsoft YaHei" w:hint="eastAsia"/>
          <w:b/>
          <w:bCs/>
          <w:lang w:val="en-US"/>
        </w:rPr>
        <w:t>以协商一致的方式达成协议</w:t>
      </w:r>
      <w:r w:rsidRPr="00690303">
        <w:rPr>
          <w:rFonts w:ascii="Times New Roman" w:hAnsi="Times New Roman" w:cs="Times New Roman" w:hint="eastAsia"/>
          <w:lang w:val="en-US"/>
        </w:rPr>
        <w:t>——</w:t>
      </w:r>
      <w:r w:rsidRPr="00690303">
        <w:rPr>
          <w:rFonts w:ascii="Microsoft YaHei" w:eastAsia="Microsoft YaHei" w:hAnsi="Microsoft YaHei" w:cs="Microsoft YaHei" w:hint="eastAsia"/>
          <w:lang w:val="en-US"/>
        </w:rPr>
        <w:t>重要的是，每个人都有机会发言，提出批评意见，并在有利的环境中为讨论带来新的观点或信息。在这方面，主持人的作用至关重要。建立信任的练习（如破冰游戏和热身活动）、焦点小组讨论后的反馈会议，或创造性的问题构建方法，如抽象和愿景练习或基于</w:t>
      </w:r>
      <w:hyperlink r:id="rId49" w:history="1">
        <w:r w:rsidRPr="00690303">
          <w:rPr>
            <w:rStyle w:val="Hyperlink"/>
            <w:rFonts w:ascii="Microsoft YaHei" w:eastAsia="Microsoft YaHei" w:hAnsi="Microsoft YaHei" w:cs="Microsoft YaHei" w:hint="eastAsia"/>
            <w:lang w:val="en-US"/>
          </w:rPr>
          <w:t>解放结构的</w:t>
        </w:r>
      </w:hyperlink>
      <w:r w:rsidRPr="00690303">
        <w:rPr>
          <w:rFonts w:ascii="Microsoft YaHei" w:eastAsia="Microsoft YaHei" w:hAnsi="Microsoft YaHei" w:cs="Microsoft YaHei" w:hint="eastAsia"/>
          <w:lang w:val="en-US"/>
        </w:rPr>
        <w:t>练习，都是加强这一方面的有用工具。</w:t>
      </w:r>
    </w:p>
    <w:p w14:paraId="431C9DC0" w14:textId="40970AC3" w:rsidR="00690303" w:rsidRPr="00690303" w:rsidRDefault="00690303" w:rsidP="00690303">
      <w:pPr>
        <w:pStyle w:val="Body"/>
        <w:numPr>
          <w:ilvl w:val="0"/>
          <w:numId w:val="33"/>
        </w:numPr>
        <w:rPr>
          <w:rFonts w:ascii="Times New Roman" w:hAnsi="Times New Roman" w:cs="Times New Roman"/>
          <w:lang w:val="en-US"/>
        </w:rPr>
      </w:pPr>
      <w:r w:rsidRPr="00690303">
        <w:rPr>
          <w:rFonts w:ascii="Microsoft YaHei" w:eastAsia="Microsoft YaHei" w:hAnsi="Microsoft YaHei" w:cs="Microsoft YaHei" w:hint="eastAsia"/>
          <w:b/>
          <w:bCs/>
          <w:lang w:val="en-US"/>
        </w:rPr>
        <w:t>透明度</w:t>
      </w:r>
      <w:r w:rsidRPr="00690303">
        <w:rPr>
          <w:rFonts w:ascii="Times New Roman" w:hAnsi="Times New Roman" w:cs="Times New Roman" w:hint="eastAsia"/>
          <w:lang w:val="en-US"/>
        </w:rPr>
        <w:t>——</w:t>
      </w:r>
      <w:r w:rsidRPr="00690303">
        <w:rPr>
          <w:rFonts w:ascii="Microsoft YaHei" w:eastAsia="Microsoft YaHei" w:hAnsi="Microsoft YaHei" w:cs="Microsoft YaHei" w:hint="eastAsia"/>
          <w:lang w:val="en-US"/>
        </w:rPr>
        <w:t>信息应向所有相关方公开，并应让所有相关利益攸关方（无论他们是否参加了研讨会）在磋商之前都能够获取信息，并详细记录所进行的讨论和商定的结果。利益攸关方研讨会报告是记录国家过程以供未来参考和提高透明度的一个很好的方式（</w:t>
      </w:r>
      <w:r w:rsidRPr="005C5A33">
        <w:rPr>
          <w:rFonts w:ascii="Microsoft YaHei" w:eastAsia="Microsoft YaHei" w:hAnsi="Microsoft YaHei" w:cs="Microsoft YaHei" w:hint="eastAsia"/>
          <w:lang w:val="en-US"/>
        </w:rPr>
        <w:t>模板见</w:t>
      </w:r>
      <w:hyperlink r:id="rId50" w:history="1">
        <w:r w:rsidRPr="005C5A33">
          <w:rPr>
            <w:rStyle w:val="Hyperlink"/>
            <w:rFonts w:ascii="Microsoft YaHei" w:eastAsia="Microsoft YaHei" w:hAnsi="Microsoft YaHei" w:cs="Microsoft YaHei" w:hint="eastAsia"/>
            <w:lang w:val="en-US"/>
          </w:rPr>
          <w:t>附件</w:t>
        </w:r>
        <w:r w:rsidRPr="005C5A33">
          <w:rPr>
            <w:rStyle w:val="Hyperlink"/>
            <w:rFonts w:ascii="Times New Roman" w:hAnsi="Times New Roman" w:cs="Times New Roman" w:hint="eastAsia"/>
            <w:lang w:val="en-US"/>
          </w:rPr>
          <w:t>3</w:t>
        </w:r>
      </w:hyperlink>
      <w:r w:rsidRPr="005C5A33">
        <w:rPr>
          <w:rFonts w:ascii="Microsoft YaHei" w:eastAsia="Microsoft YaHei" w:hAnsi="Microsoft YaHei" w:cs="Microsoft YaHei" w:hint="eastAsia"/>
          <w:lang w:val="en-US"/>
        </w:rPr>
        <w:t>）。</w:t>
      </w:r>
    </w:p>
    <w:p w14:paraId="3BDCB747" w14:textId="77777777" w:rsidR="00690303" w:rsidRPr="00690303" w:rsidRDefault="00690303" w:rsidP="00690303">
      <w:pPr>
        <w:pStyle w:val="Body"/>
        <w:rPr>
          <w:rFonts w:ascii="Times New Roman" w:hAnsi="Times New Roman" w:cs="Times New Roman"/>
          <w:lang w:val="en-US"/>
        </w:rPr>
      </w:pPr>
      <w:r w:rsidRPr="00690303">
        <w:rPr>
          <w:rFonts w:ascii="Microsoft YaHei" w:eastAsia="Microsoft YaHei" w:hAnsi="Microsoft YaHei" w:cs="Microsoft YaHei" w:hint="eastAsia"/>
          <w:lang w:val="en-US"/>
        </w:rPr>
        <w:t>下表根据来自上一轮可持续发展目标</w:t>
      </w:r>
      <w:r w:rsidRPr="00690303">
        <w:rPr>
          <w:rFonts w:ascii="Times New Roman" w:hAnsi="Times New Roman" w:cs="Times New Roman" w:hint="eastAsia"/>
          <w:lang w:val="en-US"/>
        </w:rPr>
        <w:t>6.5.1</w:t>
      </w:r>
      <w:r w:rsidRPr="00690303">
        <w:rPr>
          <w:rFonts w:ascii="Microsoft YaHei" w:eastAsia="Microsoft YaHei" w:hAnsi="Microsoft YaHei" w:cs="Microsoft YaHei" w:hint="eastAsia"/>
          <w:lang w:val="en-US"/>
        </w:rPr>
        <w:t>监测利益攸关方磋商的累积数据，对利益攸关方参与方法的优缺点进行了实际概述。</w:t>
      </w:r>
      <w:r w:rsidRPr="00690303">
        <w:rPr>
          <w:rFonts w:ascii="Times New Roman" w:hAnsi="Times New Roman" w:cs="Times New Roman" w:hint="eastAsia"/>
          <w:lang w:val="en-US"/>
        </w:rPr>
        <w:t xml:space="preserve"> </w:t>
      </w:r>
    </w:p>
    <w:p w14:paraId="4FFC9F7E" w14:textId="77777777" w:rsidR="00690303" w:rsidRPr="00EB3205" w:rsidRDefault="00690303" w:rsidP="00342022">
      <w:pPr>
        <w:pStyle w:val="Body"/>
        <w:jc w:val="both"/>
        <w:rPr>
          <w:rFonts w:ascii="Times New Roman" w:hAnsi="Times New Roman" w:cs="Times New Roman"/>
          <w:lang w:val="en-GB"/>
        </w:rPr>
      </w:pPr>
    </w:p>
    <w:tbl>
      <w:tblPr>
        <w:tblStyle w:val="GridTable1Light-Accent1"/>
        <w:tblW w:w="9360" w:type="dxa"/>
        <w:tblInd w:w="0" w:type="dxa"/>
        <w:tblBorders>
          <w:top w:val="single" w:sz="4" w:space="0" w:color="ACB9CA" w:themeColor="text2" w:themeTint="66"/>
          <w:left w:val="single" w:sz="4" w:space="0" w:color="ACB9CA" w:themeColor="text2" w:themeTint="66"/>
          <w:bottom w:val="single" w:sz="4" w:space="0" w:color="ACB9CA" w:themeColor="text2" w:themeTint="66"/>
          <w:right w:val="single" w:sz="4" w:space="0" w:color="ACB9CA" w:themeColor="text2" w:themeTint="66"/>
          <w:insideH w:val="single" w:sz="4" w:space="0" w:color="ACB9CA" w:themeColor="text2" w:themeTint="66"/>
          <w:insideV w:val="single" w:sz="4" w:space="0" w:color="ACB9CA" w:themeColor="text2" w:themeTint="66"/>
        </w:tblBorders>
        <w:tblLook w:val="04A0" w:firstRow="1" w:lastRow="0" w:firstColumn="1" w:lastColumn="0" w:noHBand="0" w:noVBand="1"/>
      </w:tblPr>
      <w:tblGrid>
        <w:gridCol w:w="1461"/>
        <w:gridCol w:w="3847"/>
        <w:gridCol w:w="4052"/>
      </w:tblGrid>
      <w:tr w:rsidR="00690303" w14:paraId="600B8C0C" w14:textId="77777777" w:rsidTr="004903EE">
        <w:trPr>
          <w:cnfStyle w:val="100000000000" w:firstRow="1" w:lastRow="0" w:firstColumn="0" w:lastColumn="0" w:oddVBand="0" w:evenVBand="0" w:oddHBand="0"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1461" w:type="dxa"/>
            <w:tcBorders>
              <w:bottom w:val="none" w:sz="0" w:space="0" w:color="auto"/>
            </w:tcBorders>
            <w:shd w:val="clear" w:color="auto" w:fill="194869" w:themeFill="accent1"/>
            <w:hideMark/>
          </w:tcPr>
          <w:p w14:paraId="377A0466" w14:textId="2AEA1EF8" w:rsidR="00690303" w:rsidRPr="002D7C15" w:rsidRDefault="00690303" w:rsidP="00690303">
            <w:pPr>
              <w:spacing w:after="120"/>
              <w:rPr>
                <w:rFonts w:ascii="Microsoft YaHei" w:eastAsia="Microsoft YaHei" w:hAnsi="Microsoft YaHei"/>
                <w:color w:val="FFFFFF" w:themeColor="background1"/>
                <w:sz w:val="24"/>
                <w:szCs w:val="20"/>
                <w:lang w:val="en-GB"/>
              </w:rPr>
            </w:pPr>
            <w:proofErr w:type="spellStart"/>
            <w:r w:rsidRPr="002D7C15">
              <w:rPr>
                <w:rFonts w:ascii="Microsoft YaHei" w:eastAsia="Microsoft YaHei" w:hAnsi="Microsoft YaHei" w:cs="SimSun" w:hint="eastAsia"/>
                <w:color w:val="FFFFFF" w:themeColor="background1"/>
              </w:rPr>
              <w:t>方法</w:t>
            </w:r>
            <w:proofErr w:type="spellEnd"/>
          </w:p>
        </w:tc>
        <w:tc>
          <w:tcPr>
            <w:tcW w:w="3847" w:type="dxa"/>
            <w:tcBorders>
              <w:bottom w:val="none" w:sz="0" w:space="0" w:color="auto"/>
            </w:tcBorders>
            <w:shd w:val="clear" w:color="auto" w:fill="194869" w:themeFill="accent1"/>
            <w:hideMark/>
          </w:tcPr>
          <w:p w14:paraId="5F0793E5" w14:textId="5332D99A" w:rsidR="00690303" w:rsidRPr="002D7C15" w:rsidRDefault="00690303" w:rsidP="00690303">
            <w:pPr>
              <w:spacing w:after="120"/>
              <w:jc w:val="both"/>
              <w:cnfStyle w:val="100000000000" w:firstRow="1" w:lastRow="0" w:firstColumn="0" w:lastColumn="0" w:oddVBand="0" w:evenVBand="0" w:oddHBand="0" w:evenHBand="0" w:firstRowFirstColumn="0" w:firstRowLastColumn="0" w:lastRowFirstColumn="0" w:lastRowLastColumn="0"/>
              <w:rPr>
                <w:rFonts w:ascii="Microsoft YaHei" w:eastAsia="Microsoft YaHei" w:hAnsi="Microsoft YaHei"/>
                <w:color w:val="FFFFFF" w:themeColor="background1"/>
                <w:sz w:val="24"/>
                <w:szCs w:val="20"/>
                <w:lang w:val="en-GB"/>
              </w:rPr>
            </w:pPr>
            <w:proofErr w:type="spellStart"/>
            <w:r w:rsidRPr="002D7C15">
              <w:rPr>
                <w:rFonts w:ascii="Microsoft YaHei" w:eastAsia="Microsoft YaHei" w:hAnsi="Microsoft YaHei" w:cs="SimSun" w:hint="eastAsia"/>
                <w:color w:val="FFFFFF" w:themeColor="background1"/>
              </w:rPr>
              <w:t>优势</w:t>
            </w:r>
            <w:proofErr w:type="spellEnd"/>
          </w:p>
        </w:tc>
        <w:tc>
          <w:tcPr>
            <w:tcW w:w="4052" w:type="dxa"/>
            <w:tcBorders>
              <w:bottom w:val="none" w:sz="0" w:space="0" w:color="auto"/>
            </w:tcBorders>
            <w:shd w:val="clear" w:color="auto" w:fill="194869" w:themeFill="accent1"/>
            <w:hideMark/>
          </w:tcPr>
          <w:p w14:paraId="40C1A609" w14:textId="10B568A0" w:rsidR="00690303" w:rsidRPr="002D7C15" w:rsidRDefault="00690303" w:rsidP="00690303">
            <w:pPr>
              <w:spacing w:after="120"/>
              <w:ind w:left="346" w:hanging="346"/>
              <w:jc w:val="both"/>
              <w:cnfStyle w:val="100000000000" w:firstRow="1" w:lastRow="0" w:firstColumn="0" w:lastColumn="0" w:oddVBand="0" w:evenVBand="0" w:oddHBand="0" w:evenHBand="0" w:firstRowFirstColumn="0" w:firstRowLastColumn="0" w:lastRowFirstColumn="0" w:lastRowLastColumn="0"/>
              <w:rPr>
                <w:rFonts w:ascii="Microsoft YaHei" w:eastAsia="Microsoft YaHei" w:hAnsi="Microsoft YaHei"/>
                <w:color w:val="FFFFFF" w:themeColor="background1"/>
                <w:sz w:val="24"/>
                <w:szCs w:val="20"/>
                <w:lang w:val="en-GB"/>
              </w:rPr>
            </w:pPr>
            <w:proofErr w:type="spellStart"/>
            <w:r w:rsidRPr="002D7C15">
              <w:rPr>
                <w:rFonts w:ascii="Microsoft YaHei" w:eastAsia="Microsoft YaHei" w:hAnsi="Microsoft YaHei" w:cs="SimSun" w:hint="eastAsia"/>
                <w:color w:val="FFFFFF" w:themeColor="background1"/>
              </w:rPr>
              <w:t>劣势</w:t>
            </w:r>
            <w:proofErr w:type="spellEnd"/>
          </w:p>
        </w:tc>
      </w:tr>
      <w:tr w:rsidR="002D7C15" w14:paraId="2E89949E" w14:textId="77777777" w:rsidTr="004903EE">
        <w:trPr>
          <w:trHeight w:val="300"/>
        </w:trPr>
        <w:tc>
          <w:tcPr>
            <w:cnfStyle w:val="001000000000" w:firstRow="0" w:lastRow="0" w:firstColumn="1" w:lastColumn="0" w:oddVBand="0" w:evenVBand="0" w:oddHBand="0" w:evenHBand="0" w:firstRowFirstColumn="0" w:firstRowLastColumn="0" w:lastRowFirstColumn="0" w:lastRowLastColumn="0"/>
            <w:tcW w:w="1461" w:type="dxa"/>
          </w:tcPr>
          <w:p w14:paraId="585531A8" w14:textId="77777777" w:rsidR="002D7C15" w:rsidRPr="002D7C15" w:rsidRDefault="002D7C15" w:rsidP="002D7C15">
            <w:pPr>
              <w:rPr>
                <w:rFonts w:ascii="Microsoft YaHei" w:eastAsia="Microsoft YaHei" w:hAnsi="Microsoft YaHei"/>
                <w:color w:val="12354E" w:themeColor="accent1" w:themeShade="BF"/>
              </w:rPr>
            </w:pPr>
            <w:proofErr w:type="spellStart"/>
            <w:r w:rsidRPr="002D7C15">
              <w:rPr>
                <w:rFonts w:ascii="Microsoft YaHei" w:eastAsia="Microsoft YaHei" w:hAnsi="Microsoft YaHei" w:hint="eastAsia"/>
                <w:color w:val="12354E" w:themeColor="accent1" w:themeShade="BF"/>
              </w:rPr>
              <w:t>线上参与</w:t>
            </w:r>
            <w:proofErr w:type="spellEnd"/>
          </w:p>
          <w:p w14:paraId="013AFBE6" w14:textId="77777777" w:rsidR="002D7C15" w:rsidRPr="002D7C15" w:rsidRDefault="002D7C15" w:rsidP="002D7C15">
            <w:pPr>
              <w:rPr>
                <w:rFonts w:ascii="Microsoft YaHei" w:eastAsia="Microsoft YaHei" w:hAnsi="Microsoft YaHei"/>
                <w:b w:val="0"/>
                <w:bCs w:val="0"/>
                <w:color w:val="12354E" w:themeColor="accent1" w:themeShade="BF"/>
                <w:lang w:val="en-GB"/>
              </w:rPr>
            </w:pPr>
          </w:p>
        </w:tc>
        <w:tc>
          <w:tcPr>
            <w:tcW w:w="3847" w:type="dxa"/>
            <w:hideMark/>
          </w:tcPr>
          <w:p w14:paraId="6E68675C" w14:textId="77777777" w:rsidR="002D7C15" w:rsidRPr="002D7C15" w:rsidRDefault="002D7C15" w:rsidP="002D7C15">
            <w:pPr>
              <w:pStyle w:val="ListParagraph"/>
              <w:numPr>
                <w:ilvl w:val="0"/>
                <w:numId w:val="8"/>
              </w:numPr>
              <w:spacing w:after="0"/>
              <w:ind w:left="436"/>
              <w:cnfStyle w:val="000000000000" w:firstRow="0" w:lastRow="0" w:firstColumn="0" w:lastColumn="0" w:oddVBand="0" w:evenVBand="0" w:oddHBand="0" w:evenHBand="0" w:firstRowFirstColumn="0" w:firstRowLastColumn="0" w:lastRowFirstColumn="0" w:lastRowLastColumn="0"/>
              <w:rPr>
                <w:rFonts w:ascii="Microsoft YaHei" w:eastAsia="Microsoft YaHei" w:hAnsi="Microsoft YaHei"/>
                <w:lang w:val="en-GB"/>
              </w:rPr>
            </w:pPr>
            <w:proofErr w:type="spellStart"/>
            <w:r w:rsidRPr="002D7C15">
              <w:rPr>
                <w:rFonts w:ascii="Microsoft YaHei" w:eastAsia="Microsoft YaHei" w:hAnsi="Microsoft YaHei" w:hint="eastAsia"/>
              </w:rPr>
              <w:t>更容易接触利益攸关方</w:t>
            </w:r>
            <w:r w:rsidRPr="002D7C15">
              <w:rPr>
                <w:rFonts w:ascii="Microsoft YaHei" w:eastAsia="Microsoft YaHei" w:hAnsi="Microsoft YaHei" w:hint="eastAsia"/>
                <w:lang w:val="en-GB"/>
              </w:rPr>
              <w:t>，</w:t>
            </w:r>
            <w:r w:rsidRPr="002D7C15">
              <w:rPr>
                <w:rFonts w:ascii="Microsoft YaHei" w:eastAsia="Microsoft YaHei" w:hAnsi="Microsoft YaHei" w:hint="eastAsia"/>
              </w:rPr>
              <w:t>包括地方利益攸关方</w:t>
            </w:r>
            <w:r w:rsidRPr="002D7C15">
              <w:rPr>
                <w:rFonts w:ascii="Microsoft YaHei" w:eastAsia="Microsoft YaHei" w:hAnsi="Microsoft YaHei" w:hint="eastAsia"/>
                <w:lang w:val="en-GB"/>
              </w:rPr>
              <w:t>（</w:t>
            </w:r>
            <w:r w:rsidRPr="002D7C15">
              <w:rPr>
                <w:rFonts w:ascii="Microsoft YaHei" w:eastAsia="Microsoft YaHei" w:hAnsi="Microsoft YaHei" w:hint="eastAsia"/>
              </w:rPr>
              <w:t>例如首都以外的利益攸关方</w:t>
            </w:r>
            <w:proofErr w:type="spellEnd"/>
            <w:r w:rsidRPr="002D7C15">
              <w:rPr>
                <w:rFonts w:ascii="Microsoft YaHei" w:eastAsia="Microsoft YaHei" w:hAnsi="Microsoft YaHei" w:hint="eastAsia"/>
                <w:lang w:val="en-GB"/>
              </w:rPr>
              <w:t>），</w:t>
            </w:r>
            <w:proofErr w:type="spellStart"/>
            <w:proofErr w:type="gramStart"/>
            <w:r w:rsidRPr="002D7C15">
              <w:rPr>
                <w:rFonts w:ascii="Microsoft YaHei" w:eastAsia="Microsoft YaHei" w:hAnsi="Microsoft YaHei" w:hint="eastAsia"/>
              </w:rPr>
              <w:t>从而扩大参与面</w:t>
            </w:r>
            <w:proofErr w:type="spellEnd"/>
            <w:r w:rsidRPr="002D7C15">
              <w:rPr>
                <w:rFonts w:ascii="Microsoft YaHei" w:eastAsia="Microsoft YaHei" w:hAnsi="Microsoft YaHei" w:hint="eastAsia"/>
                <w:lang w:val="en-GB"/>
              </w:rPr>
              <w:t>；</w:t>
            </w:r>
            <w:proofErr w:type="gramEnd"/>
          </w:p>
          <w:p w14:paraId="43E5CE6F" w14:textId="36522005" w:rsidR="002D7C15" w:rsidRPr="002D7C15" w:rsidRDefault="002D7C15" w:rsidP="002D7C15">
            <w:pPr>
              <w:pStyle w:val="ListParagraph"/>
              <w:numPr>
                <w:ilvl w:val="0"/>
                <w:numId w:val="8"/>
              </w:numPr>
              <w:spacing w:after="0"/>
              <w:ind w:left="436"/>
              <w:cnfStyle w:val="000000000000" w:firstRow="0" w:lastRow="0" w:firstColumn="0" w:lastColumn="0" w:oddVBand="0" w:evenVBand="0" w:oddHBand="0" w:evenHBand="0" w:firstRowFirstColumn="0" w:firstRowLastColumn="0" w:lastRowFirstColumn="0" w:lastRowLastColumn="0"/>
              <w:rPr>
                <w:rFonts w:ascii="Microsoft YaHei" w:eastAsia="Microsoft YaHei" w:hAnsi="Microsoft YaHei"/>
                <w:lang w:val="en-GB"/>
              </w:rPr>
            </w:pPr>
            <w:proofErr w:type="spellStart"/>
            <w:r w:rsidRPr="002D7C15">
              <w:rPr>
                <w:rFonts w:ascii="Microsoft YaHei" w:eastAsia="Microsoft YaHei" w:hAnsi="Microsoft YaHei" w:hint="eastAsia"/>
              </w:rPr>
              <w:t>成本效益</w:t>
            </w:r>
            <w:proofErr w:type="spellEnd"/>
            <w:r w:rsidRPr="002D7C15">
              <w:rPr>
                <w:rFonts w:ascii="Microsoft YaHei" w:eastAsia="Microsoft YaHei" w:hAnsi="Microsoft YaHei" w:hint="eastAsia"/>
              </w:rPr>
              <w:t>。</w:t>
            </w:r>
          </w:p>
        </w:tc>
        <w:tc>
          <w:tcPr>
            <w:tcW w:w="4052" w:type="dxa"/>
            <w:hideMark/>
          </w:tcPr>
          <w:p w14:paraId="1AF63E92" w14:textId="77777777" w:rsidR="002D7C15" w:rsidRPr="002D7C15" w:rsidRDefault="002D7C15" w:rsidP="002D7C15">
            <w:pPr>
              <w:pStyle w:val="ListParagraph"/>
              <w:numPr>
                <w:ilvl w:val="0"/>
                <w:numId w:val="9"/>
              </w:numPr>
              <w:spacing w:after="0"/>
              <w:ind w:left="346" w:hanging="346"/>
              <w:cnfStyle w:val="000000000000" w:firstRow="0" w:lastRow="0" w:firstColumn="0" w:lastColumn="0" w:oddVBand="0" w:evenVBand="0" w:oddHBand="0" w:evenHBand="0" w:firstRowFirstColumn="0" w:firstRowLastColumn="0" w:lastRowFirstColumn="0" w:lastRowLastColumn="0"/>
              <w:rPr>
                <w:rFonts w:ascii="Microsoft YaHei" w:eastAsia="Microsoft YaHei" w:hAnsi="Microsoft YaHei"/>
              </w:rPr>
            </w:pPr>
            <w:proofErr w:type="spellStart"/>
            <w:r w:rsidRPr="002D7C15">
              <w:rPr>
                <w:rFonts w:ascii="Microsoft YaHei" w:eastAsia="Microsoft YaHei" w:hAnsi="Microsoft YaHei" w:hint="eastAsia"/>
              </w:rPr>
              <w:t>由于时间有限，</w:t>
            </w:r>
            <w:proofErr w:type="gramStart"/>
            <w:r w:rsidRPr="002D7C15">
              <w:rPr>
                <w:rFonts w:ascii="Microsoft YaHei" w:eastAsia="Microsoft YaHei" w:hAnsi="Microsoft YaHei" w:hint="eastAsia"/>
              </w:rPr>
              <w:t>无法对议题进行深入讨论</w:t>
            </w:r>
            <w:proofErr w:type="spellEnd"/>
            <w:r w:rsidRPr="002D7C15">
              <w:rPr>
                <w:rFonts w:ascii="Microsoft YaHei" w:eastAsia="Microsoft YaHei" w:hAnsi="Microsoft YaHei" w:hint="eastAsia"/>
              </w:rPr>
              <w:t>；</w:t>
            </w:r>
            <w:proofErr w:type="gramEnd"/>
          </w:p>
          <w:p w14:paraId="73CB1AF6" w14:textId="77777777" w:rsidR="002D7C15" w:rsidRPr="002D7C15" w:rsidRDefault="002D7C15" w:rsidP="002D7C15">
            <w:pPr>
              <w:pStyle w:val="ListParagraph"/>
              <w:numPr>
                <w:ilvl w:val="0"/>
                <w:numId w:val="9"/>
              </w:numPr>
              <w:spacing w:after="0"/>
              <w:ind w:left="346" w:hanging="346"/>
              <w:cnfStyle w:val="000000000000" w:firstRow="0" w:lastRow="0" w:firstColumn="0" w:lastColumn="0" w:oddVBand="0" w:evenVBand="0" w:oddHBand="0" w:evenHBand="0" w:firstRowFirstColumn="0" w:firstRowLastColumn="0" w:lastRowFirstColumn="0" w:lastRowLastColumn="0"/>
              <w:rPr>
                <w:rFonts w:ascii="Microsoft YaHei" w:eastAsia="Microsoft YaHei" w:hAnsi="Microsoft YaHei"/>
              </w:rPr>
            </w:pPr>
            <w:proofErr w:type="spellStart"/>
            <w:proofErr w:type="gramStart"/>
            <w:r w:rsidRPr="002D7C15">
              <w:rPr>
                <w:rFonts w:ascii="Microsoft YaHei" w:eastAsia="Microsoft YaHei" w:hAnsi="Microsoft YaHei" w:hint="eastAsia"/>
              </w:rPr>
              <w:t>数字接入是阻碍参与的主要因素</w:t>
            </w:r>
            <w:proofErr w:type="spellEnd"/>
            <w:r w:rsidRPr="002D7C15">
              <w:rPr>
                <w:rFonts w:ascii="Microsoft YaHei" w:eastAsia="Microsoft YaHei" w:hAnsi="Microsoft YaHei" w:hint="eastAsia"/>
              </w:rPr>
              <w:t>；</w:t>
            </w:r>
            <w:proofErr w:type="gramEnd"/>
          </w:p>
          <w:p w14:paraId="08BF50C0" w14:textId="51D64AD9" w:rsidR="002D7C15" w:rsidRPr="002D7C15" w:rsidRDefault="002D7C15" w:rsidP="002D7C15">
            <w:pPr>
              <w:pStyle w:val="ListParagraph"/>
              <w:numPr>
                <w:ilvl w:val="0"/>
                <w:numId w:val="9"/>
              </w:numPr>
              <w:spacing w:after="0"/>
              <w:ind w:left="346" w:hanging="346"/>
              <w:cnfStyle w:val="000000000000" w:firstRow="0" w:lastRow="0" w:firstColumn="0" w:lastColumn="0" w:oddVBand="0" w:evenVBand="0" w:oddHBand="0" w:evenHBand="0" w:firstRowFirstColumn="0" w:firstRowLastColumn="0" w:lastRowFirstColumn="0" w:lastRowLastColumn="0"/>
              <w:rPr>
                <w:rFonts w:ascii="Microsoft YaHei" w:eastAsia="Microsoft YaHei" w:hAnsi="Microsoft YaHei"/>
                <w:lang w:val="en-GB"/>
              </w:rPr>
            </w:pPr>
            <w:proofErr w:type="spellStart"/>
            <w:r w:rsidRPr="002D7C15">
              <w:rPr>
                <w:rFonts w:ascii="Microsoft YaHei" w:eastAsia="Microsoft YaHei" w:hAnsi="Microsoft YaHei" w:hint="eastAsia"/>
              </w:rPr>
              <w:t>鼓励进行建设性辩论的能力较低，可能需要增加主持人</w:t>
            </w:r>
            <w:proofErr w:type="spellEnd"/>
            <w:r w:rsidRPr="002D7C15">
              <w:rPr>
                <w:rFonts w:ascii="Microsoft YaHei" w:eastAsia="Microsoft YaHei" w:hAnsi="Microsoft YaHei" w:hint="eastAsia"/>
              </w:rPr>
              <w:t>。</w:t>
            </w:r>
          </w:p>
        </w:tc>
      </w:tr>
      <w:tr w:rsidR="002D7C15" w:rsidRPr="002D7C15" w14:paraId="1B80D8D9" w14:textId="77777777" w:rsidTr="004903EE">
        <w:trPr>
          <w:trHeight w:val="300"/>
        </w:trPr>
        <w:tc>
          <w:tcPr>
            <w:cnfStyle w:val="001000000000" w:firstRow="0" w:lastRow="0" w:firstColumn="1" w:lastColumn="0" w:oddVBand="0" w:evenVBand="0" w:oddHBand="0" w:evenHBand="0" w:firstRowFirstColumn="0" w:firstRowLastColumn="0" w:lastRowFirstColumn="0" w:lastRowLastColumn="0"/>
            <w:tcW w:w="1461" w:type="dxa"/>
            <w:hideMark/>
          </w:tcPr>
          <w:p w14:paraId="6F173415" w14:textId="6471C165" w:rsidR="002D7C15" w:rsidRPr="002D7C15" w:rsidRDefault="002D7C15" w:rsidP="002D7C15">
            <w:pPr>
              <w:rPr>
                <w:rFonts w:ascii="Microsoft YaHei" w:eastAsia="Microsoft YaHei" w:hAnsi="Microsoft YaHei"/>
                <w:color w:val="12354E" w:themeColor="accent1" w:themeShade="BF"/>
                <w:lang w:val="en-GB"/>
              </w:rPr>
            </w:pPr>
            <w:proofErr w:type="spellStart"/>
            <w:r w:rsidRPr="002D7C15">
              <w:rPr>
                <w:rFonts w:ascii="Microsoft YaHei" w:eastAsia="Microsoft YaHei" w:hAnsi="Microsoft YaHei" w:hint="eastAsia"/>
                <w:color w:val="12354E" w:themeColor="accent1" w:themeShade="BF"/>
              </w:rPr>
              <w:t>线下参与</w:t>
            </w:r>
            <w:proofErr w:type="spellEnd"/>
          </w:p>
        </w:tc>
        <w:tc>
          <w:tcPr>
            <w:tcW w:w="3847" w:type="dxa"/>
            <w:hideMark/>
          </w:tcPr>
          <w:p w14:paraId="73FA02A5" w14:textId="77777777" w:rsidR="002D7C15" w:rsidRPr="002D7C15" w:rsidRDefault="002D7C15" w:rsidP="002D7C15">
            <w:pPr>
              <w:pStyle w:val="ListParagraph"/>
              <w:numPr>
                <w:ilvl w:val="0"/>
                <w:numId w:val="9"/>
              </w:numPr>
              <w:spacing w:after="0"/>
              <w:ind w:left="436"/>
              <w:cnfStyle w:val="000000000000" w:firstRow="0" w:lastRow="0" w:firstColumn="0" w:lastColumn="0" w:oddVBand="0" w:evenVBand="0" w:oddHBand="0" w:evenHBand="0" w:firstRowFirstColumn="0" w:firstRowLastColumn="0" w:lastRowFirstColumn="0" w:lastRowLastColumn="0"/>
              <w:rPr>
                <w:rFonts w:ascii="Microsoft YaHei" w:eastAsia="Microsoft YaHei" w:hAnsi="Microsoft YaHei"/>
              </w:rPr>
            </w:pPr>
            <w:proofErr w:type="spellStart"/>
            <w:proofErr w:type="gramStart"/>
            <w:r w:rsidRPr="002D7C15">
              <w:rPr>
                <w:rFonts w:ascii="Microsoft YaHei" w:eastAsia="Microsoft YaHei" w:hAnsi="Microsoft YaHei" w:hint="eastAsia"/>
              </w:rPr>
              <w:t>可能是让利益攸关方参与进来的更公平程序</w:t>
            </w:r>
            <w:proofErr w:type="spellEnd"/>
            <w:r w:rsidRPr="002D7C15">
              <w:rPr>
                <w:rFonts w:ascii="Microsoft YaHei" w:eastAsia="Microsoft YaHei" w:hAnsi="Microsoft YaHei" w:hint="eastAsia"/>
              </w:rPr>
              <w:t>；</w:t>
            </w:r>
            <w:proofErr w:type="gramEnd"/>
          </w:p>
          <w:p w14:paraId="59446010" w14:textId="77777777" w:rsidR="002D7C15" w:rsidRPr="002D7C15" w:rsidRDefault="002D7C15" w:rsidP="002D7C15">
            <w:pPr>
              <w:pStyle w:val="ListParagraph"/>
              <w:numPr>
                <w:ilvl w:val="0"/>
                <w:numId w:val="9"/>
              </w:numPr>
              <w:spacing w:after="0"/>
              <w:ind w:left="436"/>
              <w:cnfStyle w:val="000000000000" w:firstRow="0" w:lastRow="0" w:firstColumn="0" w:lastColumn="0" w:oddVBand="0" w:evenVBand="0" w:oddHBand="0" w:evenHBand="0" w:firstRowFirstColumn="0" w:firstRowLastColumn="0" w:lastRowFirstColumn="0" w:lastRowLastColumn="0"/>
              <w:rPr>
                <w:rFonts w:ascii="Microsoft YaHei" w:eastAsia="Microsoft YaHei" w:hAnsi="Microsoft YaHei"/>
              </w:rPr>
            </w:pPr>
            <w:proofErr w:type="spellStart"/>
            <w:r w:rsidRPr="002D7C15">
              <w:rPr>
                <w:rFonts w:ascii="Microsoft YaHei" w:eastAsia="Microsoft YaHei" w:hAnsi="Microsoft YaHei" w:hint="eastAsia"/>
              </w:rPr>
              <w:t>提供更多达成共识的机会，</w:t>
            </w:r>
            <w:proofErr w:type="gramStart"/>
            <w:r w:rsidRPr="002D7C15">
              <w:rPr>
                <w:rFonts w:ascii="Microsoft YaHei" w:eastAsia="Microsoft YaHei" w:hAnsi="Microsoft YaHei" w:hint="eastAsia"/>
              </w:rPr>
              <w:t>并获得所有利益攸关方的关注</w:t>
            </w:r>
            <w:proofErr w:type="spellEnd"/>
            <w:r w:rsidRPr="002D7C15">
              <w:rPr>
                <w:rFonts w:ascii="Microsoft YaHei" w:eastAsia="Microsoft YaHei" w:hAnsi="Microsoft YaHei" w:hint="eastAsia"/>
              </w:rPr>
              <w:t>；</w:t>
            </w:r>
            <w:proofErr w:type="gramEnd"/>
          </w:p>
          <w:p w14:paraId="18966D03" w14:textId="2F2623D9" w:rsidR="002D7C15" w:rsidRPr="002D7C15" w:rsidRDefault="002D7C15" w:rsidP="002D7C15">
            <w:pPr>
              <w:pStyle w:val="ListParagraph"/>
              <w:numPr>
                <w:ilvl w:val="0"/>
                <w:numId w:val="9"/>
              </w:numPr>
              <w:spacing w:after="0"/>
              <w:ind w:left="436"/>
              <w:cnfStyle w:val="000000000000" w:firstRow="0" w:lastRow="0" w:firstColumn="0" w:lastColumn="0" w:oddVBand="0" w:evenVBand="0" w:oddHBand="0" w:evenHBand="0" w:firstRowFirstColumn="0" w:firstRowLastColumn="0" w:lastRowFirstColumn="0" w:lastRowLastColumn="0"/>
              <w:rPr>
                <w:rFonts w:ascii="Microsoft YaHei" w:eastAsia="Microsoft YaHei" w:hAnsi="Microsoft YaHei"/>
                <w:lang w:val="en-GB"/>
              </w:rPr>
            </w:pPr>
            <w:proofErr w:type="spellStart"/>
            <w:r w:rsidRPr="002D7C15">
              <w:rPr>
                <w:rFonts w:ascii="Microsoft YaHei" w:eastAsia="Microsoft YaHei" w:hAnsi="Microsoft YaHei" w:hint="eastAsia"/>
              </w:rPr>
              <w:t>更有利于开展深入的讨论</w:t>
            </w:r>
            <w:proofErr w:type="spellEnd"/>
            <w:r w:rsidRPr="002D7C15">
              <w:rPr>
                <w:rFonts w:ascii="Microsoft YaHei" w:eastAsia="Microsoft YaHei" w:hAnsi="Microsoft YaHei" w:hint="eastAsia"/>
              </w:rPr>
              <w:t>。</w:t>
            </w:r>
          </w:p>
        </w:tc>
        <w:tc>
          <w:tcPr>
            <w:tcW w:w="4052" w:type="dxa"/>
            <w:hideMark/>
          </w:tcPr>
          <w:p w14:paraId="0021DBE0" w14:textId="77777777" w:rsidR="002D7C15" w:rsidRPr="002D7C15" w:rsidRDefault="002D7C15" w:rsidP="002D7C15">
            <w:pPr>
              <w:pStyle w:val="ListParagraph"/>
              <w:numPr>
                <w:ilvl w:val="0"/>
                <w:numId w:val="9"/>
              </w:numPr>
              <w:spacing w:after="0"/>
              <w:ind w:left="346" w:hanging="346"/>
              <w:cnfStyle w:val="000000000000" w:firstRow="0" w:lastRow="0" w:firstColumn="0" w:lastColumn="0" w:oddVBand="0" w:evenVBand="0" w:oddHBand="0" w:evenHBand="0" w:firstRowFirstColumn="0" w:firstRowLastColumn="0" w:lastRowFirstColumn="0" w:lastRowLastColumn="0"/>
              <w:rPr>
                <w:rFonts w:ascii="Microsoft YaHei" w:eastAsia="Microsoft YaHei" w:hAnsi="Microsoft YaHei"/>
              </w:rPr>
            </w:pPr>
            <w:proofErr w:type="spellStart"/>
            <w:r w:rsidRPr="002D7C15">
              <w:rPr>
                <w:rFonts w:ascii="Microsoft YaHei" w:eastAsia="Microsoft YaHei" w:hAnsi="Microsoft YaHei" w:hint="eastAsia"/>
              </w:rPr>
              <w:t>包容性方面可能存在缺陷（财务成本和时间要求</w:t>
            </w:r>
            <w:proofErr w:type="spellEnd"/>
            <w:proofErr w:type="gramStart"/>
            <w:r w:rsidRPr="002D7C15">
              <w:rPr>
                <w:rFonts w:ascii="Microsoft YaHei" w:eastAsia="Microsoft YaHei" w:hAnsi="Microsoft YaHei" w:hint="eastAsia"/>
              </w:rPr>
              <w:t>）；</w:t>
            </w:r>
            <w:proofErr w:type="gramEnd"/>
          </w:p>
          <w:p w14:paraId="1180F698" w14:textId="2DFCDD38" w:rsidR="002D7C15" w:rsidRPr="002D7C15" w:rsidRDefault="002D7C15" w:rsidP="002D7C15">
            <w:pPr>
              <w:pStyle w:val="ListParagraph"/>
              <w:numPr>
                <w:ilvl w:val="0"/>
                <w:numId w:val="9"/>
              </w:numPr>
              <w:spacing w:after="0"/>
              <w:ind w:left="346" w:hanging="346"/>
              <w:cnfStyle w:val="000000000000" w:firstRow="0" w:lastRow="0" w:firstColumn="0" w:lastColumn="0" w:oddVBand="0" w:evenVBand="0" w:oddHBand="0" w:evenHBand="0" w:firstRowFirstColumn="0" w:firstRowLastColumn="0" w:lastRowFirstColumn="0" w:lastRowLastColumn="0"/>
              <w:rPr>
                <w:rFonts w:ascii="Microsoft YaHei" w:eastAsia="Microsoft YaHei" w:hAnsi="Microsoft YaHei"/>
              </w:rPr>
            </w:pPr>
            <w:proofErr w:type="spellStart"/>
            <w:r w:rsidRPr="002D7C15">
              <w:rPr>
                <w:rFonts w:ascii="Microsoft YaHei" w:eastAsia="Microsoft YaHei" w:hAnsi="Microsoft YaHei" w:hint="eastAsia"/>
              </w:rPr>
              <w:t>透明度的高低取决于主持人和</w:t>
            </w:r>
            <w:proofErr w:type="spellEnd"/>
            <w:r w:rsidRPr="002D7C15">
              <w:rPr>
                <w:rFonts w:ascii="Microsoft YaHei" w:eastAsia="Microsoft YaHei" w:hAnsi="Microsoft YaHei" w:hint="eastAsia"/>
              </w:rPr>
              <w:t>/</w:t>
            </w:r>
            <w:proofErr w:type="spellStart"/>
            <w:r w:rsidRPr="002D7C15">
              <w:rPr>
                <w:rFonts w:ascii="Microsoft YaHei" w:eastAsia="Microsoft YaHei" w:hAnsi="Microsoft YaHei" w:hint="eastAsia"/>
              </w:rPr>
              <w:t>或协调员</w:t>
            </w:r>
            <w:proofErr w:type="spellEnd"/>
            <w:r w:rsidRPr="002D7C15">
              <w:rPr>
                <w:rFonts w:ascii="Microsoft YaHei" w:eastAsia="Microsoft YaHei" w:hAnsi="Microsoft YaHei" w:hint="eastAsia"/>
              </w:rPr>
              <w:t>/</w:t>
            </w:r>
            <w:proofErr w:type="spellStart"/>
            <w:r w:rsidRPr="002D7C15">
              <w:rPr>
                <w:rFonts w:ascii="Microsoft YaHei" w:eastAsia="Microsoft YaHei" w:hAnsi="Microsoft YaHei" w:hint="eastAsia"/>
              </w:rPr>
              <w:t>召集人，例如，活动或过程的某些部分是否只对某一利益攸关方群体开放，或者是否以不同方式收集意见</w:t>
            </w:r>
            <w:proofErr w:type="spellEnd"/>
            <w:r w:rsidRPr="002D7C15">
              <w:rPr>
                <w:rFonts w:ascii="Microsoft YaHei" w:eastAsia="Microsoft YaHei" w:hAnsi="Microsoft YaHei" w:hint="eastAsia"/>
              </w:rPr>
              <w:t>。</w:t>
            </w:r>
          </w:p>
        </w:tc>
      </w:tr>
      <w:tr w:rsidR="002D7C15" w14:paraId="7E8FCF9B" w14:textId="77777777" w:rsidTr="004903EE">
        <w:trPr>
          <w:trHeight w:val="300"/>
        </w:trPr>
        <w:tc>
          <w:tcPr>
            <w:cnfStyle w:val="001000000000" w:firstRow="0" w:lastRow="0" w:firstColumn="1" w:lastColumn="0" w:oddVBand="0" w:evenVBand="0" w:oddHBand="0" w:evenHBand="0" w:firstRowFirstColumn="0" w:firstRowLastColumn="0" w:lastRowFirstColumn="0" w:lastRowLastColumn="0"/>
            <w:tcW w:w="1461" w:type="dxa"/>
            <w:hideMark/>
          </w:tcPr>
          <w:p w14:paraId="390BB614" w14:textId="43C697C2" w:rsidR="002D7C15" w:rsidRPr="002D7C15" w:rsidRDefault="002D7C15" w:rsidP="002D7C15">
            <w:pPr>
              <w:rPr>
                <w:rFonts w:ascii="Microsoft YaHei" w:eastAsia="Microsoft YaHei" w:hAnsi="Microsoft YaHei"/>
                <w:color w:val="12354E" w:themeColor="accent1" w:themeShade="BF"/>
                <w:lang w:val="en-GB"/>
              </w:rPr>
            </w:pPr>
            <w:proofErr w:type="spellStart"/>
            <w:r w:rsidRPr="002D7C15">
              <w:rPr>
                <w:rFonts w:ascii="Microsoft YaHei" w:eastAsia="Microsoft YaHei" w:hAnsi="Microsoft YaHei" w:hint="eastAsia"/>
                <w:color w:val="12354E" w:themeColor="accent1" w:themeShade="BF"/>
              </w:rPr>
              <w:t>混合式</w:t>
            </w:r>
            <w:proofErr w:type="spellEnd"/>
          </w:p>
        </w:tc>
        <w:tc>
          <w:tcPr>
            <w:tcW w:w="3847" w:type="dxa"/>
            <w:hideMark/>
          </w:tcPr>
          <w:p w14:paraId="2E928DCF" w14:textId="77777777" w:rsidR="002D7C15" w:rsidRPr="002D7C15" w:rsidRDefault="002D7C15" w:rsidP="002D7C15">
            <w:pPr>
              <w:pStyle w:val="ListParagraph"/>
              <w:numPr>
                <w:ilvl w:val="0"/>
                <w:numId w:val="10"/>
              </w:numPr>
              <w:spacing w:after="0"/>
              <w:ind w:left="436"/>
              <w:cnfStyle w:val="000000000000" w:firstRow="0" w:lastRow="0" w:firstColumn="0" w:lastColumn="0" w:oddVBand="0" w:evenVBand="0" w:oddHBand="0" w:evenHBand="0" w:firstRowFirstColumn="0" w:firstRowLastColumn="0" w:lastRowFirstColumn="0" w:lastRowLastColumn="0"/>
              <w:rPr>
                <w:rFonts w:ascii="Microsoft YaHei" w:eastAsia="Microsoft YaHei" w:hAnsi="Microsoft YaHei"/>
              </w:rPr>
            </w:pPr>
            <w:proofErr w:type="spellStart"/>
            <w:proofErr w:type="gramStart"/>
            <w:r w:rsidRPr="002D7C15">
              <w:rPr>
                <w:rFonts w:ascii="Microsoft YaHei" w:eastAsia="Microsoft YaHei" w:hAnsi="Microsoft YaHei" w:hint="eastAsia"/>
              </w:rPr>
              <w:t>可能是生成和收集利益攸关方意见的最全面的方法</w:t>
            </w:r>
            <w:proofErr w:type="spellEnd"/>
            <w:r w:rsidRPr="002D7C15">
              <w:rPr>
                <w:rFonts w:ascii="Microsoft YaHei" w:eastAsia="Microsoft YaHei" w:hAnsi="Microsoft YaHei" w:hint="eastAsia"/>
              </w:rPr>
              <w:t>；</w:t>
            </w:r>
            <w:proofErr w:type="gramEnd"/>
          </w:p>
          <w:p w14:paraId="024B277C" w14:textId="47570010" w:rsidR="002D7C15" w:rsidRPr="002D7C15" w:rsidRDefault="002D7C15" w:rsidP="002D7C15">
            <w:pPr>
              <w:pStyle w:val="ListParagraph"/>
              <w:numPr>
                <w:ilvl w:val="0"/>
                <w:numId w:val="10"/>
              </w:numPr>
              <w:spacing w:after="0"/>
              <w:ind w:left="436"/>
              <w:cnfStyle w:val="000000000000" w:firstRow="0" w:lastRow="0" w:firstColumn="0" w:lastColumn="0" w:oddVBand="0" w:evenVBand="0" w:oddHBand="0" w:evenHBand="0" w:firstRowFirstColumn="0" w:firstRowLastColumn="0" w:lastRowFirstColumn="0" w:lastRowLastColumn="0"/>
              <w:rPr>
                <w:rFonts w:ascii="Microsoft YaHei" w:eastAsia="Microsoft YaHei" w:hAnsi="Microsoft YaHei"/>
              </w:rPr>
            </w:pPr>
            <w:proofErr w:type="spellStart"/>
            <w:r w:rsidRPr="002D7C15">
              <w:rPr>
                <w:rFonts w:ascii="Microsoft YaHei" w:eastAsia="Microsoft YaHei" w:hAnsi="Microsoft YaHei" w:hint="eastAsia"/>
              </w:rPr>
              <w:t>当一些利益攸关方无法亲自出席时，可用于提高利益攸关方的参与度，并通过两步法以协商一致方式达成协议</w:t>
            </w:r>
            <w:proofErr w:type="spellEnd"/>
            <w:r w:rsidRPr="002D7C15">
              <w:rPr>
                <w:rFonts w:ascii="Microsoft YaHei" w:eastAsia="Microsoft YaHei" w:hAnsi="Microsoft YaHei" w:hint="eastAsia"/>
              </w:rPr>
              <w:t>。</w:t>
            </w:r>
          </w:p>
        </w:tc>
        <w:tc>
          <w:tcPr>
            <w:tcW w:w="4052" w:type="dxa"/>
            <w:hideMark/>
          </w:tcPr>
          <w:p w14:paraId="183684C2" w14:textId="6F6771B6" w:rsidR="002D7C15" w:rsidRPr="002D7C15" w:rsidRDefault="002D7C15" w:rsidP="002D7C15">
            <w:pPr>
              <w:pStyle w:val="ListParagraph"/>
              <w:numPr>
                <w:ilvl w:val="0"/>
                <w:numId w:val="10"/>
              </w:numPr>
              <w:spacing w:after="0"/>
              <w:ind w:left="346"/>
              <w:cnfStyle w:val="000000000000" w:firstRow="0" w:lastRow="0" w:firstColumn="0" w:lastColumn="0" w:oddVBand="0" w:evenVBand="0" w:oddHBand="0" w:evenHBand="0" w:firstRowFirstColumn="0" w:firstRowLastColumn="0" w:lastRowFirstColumn="0" w:lastRowLastColumn="0"/>
              <w:rPr>
                <w:rFonts w:ascii="Microsoft YaHei" w:eastAsia="Microsoft YaHei" w:hAnsi="Microsoft YaHei"/>
                <w:lang w:val="en-GB"/>
              </w:rPr>
            </w:pPr>
            <w:proofErr w:type="spellStart"/>
            <w:r w:rsidRPr="002D7C15">
              <w:rPr>
                <w:rFonts w:ascii="Microsoft YaHei" w:eastAsia="Microsoft YaHei" w:hAnsi="Microsoft YaHei" w:hint="eastAsia"/>
              </w:rPr>
              <w:t>可能存在程序公平性问题，因为线下参与者的意见可能优先于线上参与者</w:t>
            </w:r>
            <w:proofErr w:type="spellEnd"/>
            <w:r w:rsidRPr="002D7C15">
              <w:rPr>
                <w:rFonts w:ascii="Microsoft YaHei" w:eastAsia="Microsoft YaHei" w:hAnsi="Microsoft YaHei" w:hint="eastAsia"/>
              </w:rPr>
              <w:t>。</w:t>
            </w:r>
          </w:p>
        </w:tc>
      </w:tr>
    </w:tbl>
    <w:p w14:paraId="26D0C5EE" w14:textId="77777777" w:rsidR="002D7C15" w:rsidRPr="002D7C15" w:rsidRDefault="002D7C15" w:rsidP="002D7C15">
      <w:pPr>
        <w:pStyle w:val="Body"/>
        <w:jc w:val="both"/>
        <w:rPr>
          <w:rFonts w:eastAsiaTheme="minorEastAsia"/>
          <w:i/>
          <w:iCs/>
          <w:sz w:val="20"/>
          <w:szCs w:val="20"/>
          <w:lang w:val="en-US"/>
        </w:rPr>
      </w:pPr>
      <w:r w:rsidRPr="002D7C15">
        <w:rPr>
          <w:rFonts w:ascii="SimSun" w:eastAsia="SimSun" w:hAnsi="SimSun" w:cs="SimSun" w:hint="eastAsia"/>
          <w:i/>
          <w:iCs/>
          <w:sz w:val="20"/>
          <w:szCs w:val="20"/>
          <w:lang w:val="en-US"/>
        </w:rPr>
        <w:t>表</w:t>
      </w:r>
      <w:r w:rsidRPr="002D7C15">
        <w:rPr>
          <w:rFonts w:eastAsiaTheme="minorEastAsia" w:hint="eastAsia"/>
          <w:i/>
          <w:iCs/>
          <w:sz w:val="20"/>
          <w:szCs w:val="20"/>
          <w:lang w:val="en-US"/>
        </w:rPr>
        <w:t>2</w:t>
      </w:r>
      <w:r w:rsidRPr="002D7C15">
        <w:rPr>
          <w:rFonts w:ascii="SimSun" w:eastAsia="SimSun" w:hAnsi="SimSun" w:cs="SimSun" w:hint="eastAsia"/>
          <w:i/>
          <w:iCs/>
          <w:sz w:val="20"/>
          <w:szCs w:val="20"/>
          <w:lang w:val="en-US"/>
        </w:rPr>
        <w:t>：不同利益攸关方参与模式的优缺点概览</w:t>
      </w:r>
      <w:r w:rsidRPr="002D7C15">
        <w:rPr>
          <w:rFonts w:eastAsiaTheme="minorEastAsia"/>
          <w:i/>
          <w:iCs/>
          <w:sz w:val="20"/>
          <w:szCs w:val="20"/>
          <w:vertAlign w:val="superscript"/>
        </w:rPr>
        <w:footnoteReference w:id="5"/>
      </w:r>
    </w:p>
    <w:p w14:paraId="00D27C7D" w14:textId="77777777" w:rsidR="002D7C15" w:rsidRPr="002D7C15" w:rsidRDefault="002D7C15" w:rsidP="002D7C15">
      <w:pPr>
        <w:spacing w:after="240"/>
        <w:rPr>
          <w:color w:val="12354E" w:themeColor="accent1" w:themeShade="BF"/>
          <w:lang w:val="en-US"/>
        </w:rPr>
      </w:pPr>
      <w:r w:rsidRPr="002D7C15">
        <w:rPr>
          <w:rFonts w:ascii="Microsoft YaHei" w:eastAsia="Microsoft YaHei" w:hAnsi="Microsoft YaHei" w:cs="Microsoft YaHei" w:hint="eastAsia"/>
          <w:color w:val="12354E" w:themeColor="accent1" w:themeShade="BF"/>
          <w:lang w:val="en-US"/>
        </w:rPr>
        <w:t>插文</w:t>
      </w:r>
      <w:r w:rsidRPr="002D7C15">
        <w:rPr>
          <w:rFonts w:hint="eastAsia"/>
          <w:color w:val="12354E" w:themeColor="accent1" w:themeShade="BF"/>
          <w:lang w:val="en-US"/>
        </w:rPr>
        <w:t>1</w:t>
      </w:r>
      <w:r w:rsidRPr="002D7C15">
        <w:rPr>
          <w:rFonts w:ascii="Microsoft YaHei" w:eastAsia="Microsoft YaHei" w:hAnsi="Microsoft YaHei" w:cs="Microsoft YaHei" w:hint="eastAsia"/>
          <w:color w:val="12354E" w:themeColor="accent1" w:themeShade="BF"/>
          <w:lang w:val="en-US"/>
        </w:rPr>
        <w:t>提供了从</w:t>
      </w:r>
      <w:r w:rsidRPr="002D7C15">
        <w:rPr>
          <w:rFonts w:hint="eastAsia"/>
          <w:color w:val="12354E" w:themeColor="accent1" w:themeShade="BF"/>
          <w:lang w:val="en-US"/>
        </w:rPr>
        <w:t>2020</w:t>
      </w:r>
      <w:r w:rsidRPr="002D7C15">
        <w:rPr>
          <w:rFonts w:ascii="Microsoft YaHei" w:eastAsia="Microsoft YaHei" w:hAnsi="Microsoft YaHei" w:cs="Microsoft YaHei" w:hint="eastAsia"/>
          <w:color w:val="12354E" w:themeColor="accent1" w:themeShade="BF"/>
          <w:lang w:val="en-US"/>
        </w:rPr>
        <w:t>年可持续发展目标</w:t>
      </w:r>
      <w:r w:rsidRPr="002D7C15">
        <w:rPr>
          <w:rFonts w:hint="eastAsia"/>
          <w:color w:val="12354E" w:themeColor="accent1" w:themeShade="BF"/>
          <w:lang w:val="en-US"/>
        </w:rPr>
        <w:t>6.5.1</w:t>
      </w:r>
      <w:r w:rsidRPr="002D7C15">
        <w:rPr>
          <w:rFonts w:ascii="Microsoft YaHei" w:eastAsia="Microsoft YaHei" w:hAnsi="Microsoft YaHei" w:cs="Microsoft YaHei" w:hint="eastAsia"/>
          <w:color w:val="12354E" w:themeColor="accent1" w:themeShade="BF"/>
          <w:lang w:val="en-US"/>
        </w:rPr>
        <w:t>监测轮次的国家磋商中获得的例子和经验教训。</w:t>
      </w:r>
    </w:p>
    <w:p w14:paraId="3338A524" w14:textId="054146D4" w:rsidR="0090455F" w:rsidRDefault="0090455F" w:rsidP="00D57092">
      <w:pPr>
        <w:spacing w:after="240"/>
        <w:rPr>
          <w:color w:val="12354E" w:themeColor="accent1" w:themeShade="BF"/>
        </w:rPr>
      </w:pPr>
      <w:r>
        <w:rPr>
          <w:noProof/>
          <w:lang w:val="fr-FR"/>
        </w:rPr>
        <w:lastRenderedPageBreak/>
        <mc:AlternateContent>
          <mc:Choice Requires="wps">
            <w:drawing>
              <wp:inline distT="0" distB="0" distL="0" distR="0" wp14:anchorId="4735DE90" wp14:editId="327456B7">
                <wp:extent cx="5605272" cy="7124700"/>
                <wp:effectExtent l="0" t="0" r="0" b="0"/>
                <wp:docPr id="8" name="Text Box 8"/>
                <wp:cNvGraphicFramePr/>
                <a:graphic xmlns:a="http://schemas.openxmlformats.org/drawingml/2006/main">
                  <a:graphicData uri="http://schemas.microsoft.com/office/word/2010/wordprocessingShape">
                    <wps:wsp>
                      <wps:cNvSpPr txBox="1"/>
                      <wps:spPr>
                        <a:xfrm>
                          <a:off x="0" y="0"/>
                          <a:ext cx="5605272" cy="7124700"/>
                        </a:xfrm>
                        <a:prstGeom prst="rect">
                          <a:avLst/>
                        </a:prstGeom>
                        <a:solidFill>
                          <a:schemeClr val="accent4">
                            <a:lumMod val="20000"/>
                            <a:lumOff val="80000"/>
                          </a:schemeClr>
                        </a:solidFill>
                        <a:ln w="6350">
                          <a:noFill/>
                        </a:ln>
                      </wps:spPr>
                      <wps:txbx>
                        <w:txbxContent>
                          <w:p w14:paraId="6C2A71AC" w14:textId="77777777" w:rsidR="002D7C15" w:rsidRPr="002D7C15" w:rsidRDefault="002D7C15" w:rsidP="002D7C15">
                            <w:pPr>
                              <w:rPr>
                                <w:color w:val="4EB3B9" w:themeColor="accent4"/>
                                <w:sz w:val="22"/>
                                <w:szCs w:val="22"/>
                                <w:lang w:val="en-US"/>
                              </w:rPr>
                            </w:pPr>
                            <w:proofErr w:type="spellStart"/>
                            <w:r w:rsidRPr="002D7C15">
                              <w:rPr>
                                <w:rFonts w:ascii="Microsoft YaHei" w:eastAsia="Microsoft YaHei" w:hAnsi="Microsoft YaHei" w:cs="Microsoft YaHei" w:hint="eastAsia"/>
                                <w:b/>
                                <w:bCs/>
                                <w:color w:val="4EB3B9" w:themeColor="accent4"/>
                                <w:sz w:val="22"/>
                                <w:szCs w:val="22"/>
                                <w:lang w:val="en-US"/>
                              </w:rPr>
                              <w:t>印度尼西亚：多种线上活动方法</w:t>
                            </w:r>
                            <w:proofErr w:type="spellEnd"/>
                          </w:p>
                          <w:p w14:paraId="3357C97F" w14:textId="77777777" w:rsidR="002D7C15" w:rsidRPr="002D7C15" w:rsidRDefault="002D7C15" w:rsidP="002D7C15">
                            <w:pPr>
                              <w:numPr>
                                <w:ilvl w:val="0"/>
                                <w:numId w:val="11"/>
                              </w:numPr>
                              <w:rPr>
                                <w:color w:val="44546A" w:themeColor="text2"/>
                                <w:sz w:val="22"/>
                                <w:szCs w:val="22"/>
                                <w:lang w:val="en-US"/>
                              </w:rPr>
                            </w:pPr>
                            <w:r w:rsidRPr="002D7C15">
                              <w:rPr>
                                <w:rFonts w:ascii="Microsoft YaHei" w:eastAsia="Microsoft YaHei" w:hAnsi="Microsoft YaHei" w:cs="Microsoft YaHei" w:hint="eastAsia"/>
                                <w:color w:val="44546A" w:themeColor="text2"/>
                                <w:sz w:val="22"/>
                                <w:szCs w:val="22"/>
                                <w:lang w:val="en-US"/>
                              </w:rPr>
                              <w:t>利益攸关方的参与度很高，</w:t>
                            </w:r>
                            <w:proofErr w:type="gramStart"/>
                            <w:r w:rsidRPr="002D7C15">
                              <w:rPr>
                                <w:rFonts w:ascii="Microsoft YaHei" w:eastAsia="Microsoft YaHei" w:hAnsi="Microsoft YaHei" w:cs="Microsoft YaHei" w:hint="eastAsia"/>
                                <w:color w:val="44546A" w:themeColor="text2"/>
                                <w:sz w:val="22"/>
                                <w:szCs w:val="22"/>
                                <w:lang w:val="en-US"/>
                              </w:rPr>
                              <w:t>有</w:t>
                            </w:r>
                            <w:r w:rsidRPr="002D7C15">
                              <w:rPr>
                                <w:rFonts w:hint="eastAsia"/>
                                <w:color w:val="44546A" w:themeColor="text2"/>
                                <w:sz w:val="22"/>
                                <w:szCs w:val="22"/>
                                <w:lang w:val="en-US"/>
                              </w:rPr>
                              <w:t>50</w:t>
                            </w:r>
                            <w:r w:rsidRPr="002D7C15">
                              <w:rPr>
                                <w:rFonts w:ascii="Microsoft YaHei" w:eastAsia="Microsoft YaHei" w:hAnsi="Microsoft YaHei" w:cs="Microsoft YaHei" w:hint="eastAsia"/>
                                <w:color w:val="44546A" w:themeColor="text2"/>
                                <w:sz w:val="22"/>
                                <w:szCs w:val="22"/>
                                <w:lang w:val="en-US"/>
                              </w:rPr>
                              <w:t>人参加；</w:t>
                            </w:r>
                            <w:proofErr w:type="gramEnd"/>
                          </w:p>
                          <w:p w14:paraId="49D9EA46" w14:textId="77777777" w:rsidR="002D7C15" w:rsidRPr="002D7C15" w:rsidRDefault="002D7C15" w:rsidP="002D7C15">
                            <w:pPr>
                              <w:numPr>
                                <w:ilvl w:val="0"/>
                                <w:numId w:val="11"/>
                              </w:numPr>
                              <w:rPr>
                                <w:color w:val="44546A" w:themeColor="text2"/>
                                <w:sz w:val="22"/>
                                <w:szCs w:val="22"/>
                                <w:lang w:val="en-US"/>
                              </w:rPr>
                            </w:pPr>
                            <w:proofErr w:type="spellStart"/>
                            <w:r w:rsidRPr="002D7C15">
                              <w:rPr>
                                <w:rFonts w:ascii="Microsoft YaHei" w:eastAsia="Microsoft YaHei" w:hAnsi="Microsoft YaHei" w:cs="Microsoft YaHei" w:hint="eastAsia"/>
                                <w:color w:val="44546A" w:themeColor="text2"/>
                                <w:sz w:val="22"/>
                                <w:szCs w:val="22"/>
                                <w:lang w:val="en-US"/>
                              </w:rPr>
                              <w:t>磋商过程得到了印度尼西亚水务伙伴关系（</w:t>
                            </w:r>
                            <w:r w:rsidRPr="002D7C15">
                              <w:rPr>
                                <w:rFonts w:hint="eastAsia"/>
                                <w:color w:val="44546A" w:themeColor="text2"/>
                                <w:sz w:val="22"/>
                                <w:szCs w:val="22"/>
                                <w:lang w:val="en-US"/>
                              </w:rPr>
                              <w:t>InaWP</w:t>
                            </w:r>
                            <w:r w:rsidRPr="002D7C15">
                              <w:rPr>
                                <w:rFonts w:ascii="Microsoft YaHei" w:eastAsia="Microsoft YaHei" w:hAnsi="Microsoft YaHei" w:cs="Microsoft YaHei" w:hint="eastAsia"/>
                                <w:color w:val="44546A" w:themeColor="text2"/>
                                <w:sz w:val="22"/>
                                <w:szCs w:val="22"/>
                                <w:lang w:val="en-US"/>
                              </w:rPr>
                              <w:t>）</w:t>
                            </w:r>
                            <w:proofErr w:type="gramStart"/>
                            <w:r w:rsidRPr="002D7C15">
                              <w:rPr>
                                <w:rFonts w:ascii="Microsoft YaHei" w:eastAsia="Microsoft YaHei" w:hAnsi="Microsoft YaHei" w:cs="Microsoft YaHei" w:hint="eastAsia"/>
                                <w:color w:val="44546A" w:themeColor="text2"/>
                                <w:sz w:val="22"/>
                                <w:szCs w:val="22"/>
                                <w:lang w:val="en-US"/>
                              </w:rPr>
                              <w:t>的支持</w:t>
                            </w:r>
                            <w:proofErr w:type="spellEnd"/>
                            <w:r w:rsidRPr="002D7C15">
                              <w:rPr>
                                <w:rFonts w:ascii="Microsoft YaHei" w:eastAsia="Microsoft YaHei" w:hAnsi="Microsoft YaHei" w:cs="Microsoft YaHei" w:hint="eastAsia"/>
                                <w:color w:val="44546A" w:themeColor="text2"/>
                                <w:sz w:val="22"/>
                                <w:szCs w:val="22"/>
                                <w:lang w:val="en-US"/>
                              </w:rPr>
                              <w:t>；</w:t>
                            </w:r>
                            <w:proofErr w:type="gramEnd"/>
                          </w:p>
                          <w:p w14:paraId="47FD50CD" w14:textId="484B6910" w:rsidR="002D7C15" w:rsidRPr="002D7C15" w:rsidRDefault="002D7C15" w:rsidP="002D7C15">
                            <w:pPr>
                              <w:numPr>
                                <w:ilvl w:val="0"/>
                                <w:numId w:val="11"/>
                              </w:numPr>
                              <w:rPr>
                                <w:color w:val="44546A" w:themeColor="text2"/>
                                <w:sz w:val="22"/>
                                <w:szCs w:val="22"/>
                                <w:lang w:val="en-US"/>
                              </w:rPr>
                            </w:pPr>
                            <w:r w:rsidRPr="002D7C15">
                              <w:rPr>
                                <w:rFonts w:ascii="Microsoft YaHei" w:eastAsia="Microsoft YaHei" w:hAnsi="Microsoft YaHei" w:cs="Microsoft YaHei" w:hint="eastAsia"/>
                                <w:color w:val="44546A" w:themeColor="text2"/>
                                <w:sz w:val="22"/>
                                <w:szCs w:val="22"/>
                                <w:lang w:val="en-US"/>
                              </w:rPr>
                              <w:t>参与者在研讨会前使用谷歌表格提交了他们的分数，并由</w:t>
                            </w:r>
                            <w:r w:rsidRPr="002D7C15">
                              <w:rPr>
                                <w:rFonts w:hint="eastAsia"/>
                                <w:color w:val="44546A" w:themeColor="text2"/>
                                <w:sz w:val="22"/>
                                <w:szCs w:val="22"/>
                                <w:lang w:val="en-US"/>
                              </w:rPr>
                              <w:t>InaWP</w:t>
                            </w:r>
                            <w:r w:rsidRPr="002D7C15">
                              <w:rPr>
                                <w:rFonts w:ascii="Microsoft YaHei" w:eastAsia="Microsoft YaHei" w:hAnsi="Microsoft YaHei" w:cs="Microsoft YaHei" w:hint="eastAsia"/>
                                <w:color w:val="44546A" w:themeColor="text2"/>
                                <w:sz w:val="22"/>
                                <w:szCs w:val="22"/>
                                <w:lang w:val="en-US"/>
                              </w:rPr>
                              <w:t>进行了汇总（现已提供水资源综合管理在线调查工具，</w:t>
                            </w:r>
                            <w:r w:rsidRPr="005C5A33">
                              <w:rPr>
                                <w:rFonts w:ascii="Microsoft YaHei" w:eastAsia="Microsoft YaHei" w:hAnsi="Microsoft YaHei" w:cs="Microsoft YaHei" w:hint="eastAsia"/>
                                <w:color w:val="44546A" w:themeColor="text2"/>
                                <w:sz w:val="22"/>
                                <w:szCs w:val="22"/>
                                <w:lang w:val="en-US"/>
                              </w:rPr>
                              <w:t>见</w:t>
                            </w:r>
                            <w:hyperlink r:id="rId51" w:history="1">
                              <w:r w:rsidRPr="005C5A33">
                                <w:rPr>
                                  <w:rStyle w:val="Hyperlink"/>
                                  <w:rFonts w:ascii="Microsoft YaHei" w:eastAsia="Microsoft YaHei" w:hAnsi="Microsoft YaHei" w:cs="Microsoft YaHei" w:hint="eastAsia"/>
                                  <w:sz w:val="22"/>
                                  <w:szCs w:val="22"/>
                                  <w:lang w:val="en-US"/>
                                </w:rPr>
                                <w:t>附件</w:t>
                              </w:r>
                              <w:r w:rsidRPr="005C5A33">
                                <w:rPr>
                                  <w:rStyle w:val="Hyperlink"/>
                                  <w:rFonts w:hint="eastAsia"/>
                                  <w:sz w:val="22"/>
                                  <w:szCs w:val="22"/>
                                  <w:lang w:val="en-US"/>
                                </w:rPr>
                                <w:t>1</w:t>
                              </w:r>
                            </w:hyperlink>
                            <w:proofErr w:type="gramStart"/>
                            <w:r w:rsidRPr="005C5A33">
                              <w:rPr>
                                <w:rFonts w:ascii="Microsoft YaHei" w:eastAsia="Microsoft YaHei" w:hAnsi="Microsoft YaHei" w:cs="Microsoft YaHei" w:hint="eastAsia"/>
                                <w:color w:val="44546A" w:themeColor="text2"/>
                                <w:sz w:val="22"/>
                                <w:szCs w:val="22"/>
                                <w:lang w:val="en-US"/>
                              </w:rPr>
                              <w:t>）；</w:t>
                            </w:r>
                            <w:proofErr w:type="gramEnd"/>
                          </w:p>
                          <w:p w14:paraId="5C11AC5A" w14:textId="5971294E" w:rsidR="002D7C15" w:rsidRPr="002D7C15" w:rsidRDefault="002D7C15" w:rsidP="002D7C15">
                            <w:pPr>
                              <w:numPr>
                                <w:ilvl w:val="0"/>
                                <w:numId w:val="11"/>
                              </w:numPr>
                              <w:rPr>
                                <w:color w:val="44546A" w:themeColor="text2"/>
                                <w:sz w:val="22"/>
                                <w:szCs w:val="22"/>
                                <w:lang w:val="en-US"/>
                              </w:rPr>
                            </w:pPr>
                            <w:r w:rsidRPr="002D7C15">
                              <w:rPr>
                                <w:rFonts w:hint="eastAsia"/>
                                <w:color w:val="44546A" w:themeColor="text2"/>
                                <w:sz w:val="22"/>
                                <w:szCs w:val="22"/>
                                <w:lang w:val="en-US"/>
                              </w:rPr>
                              <w:t>InaWP</w:t>
                            </w:r>
                            <w:r w:rsidRPr="002D7C15">
                              <w:rPr>
                                <w:rFonts w:ascii="Microsoft YaHei" w:eastAsia="Microsoft YaHei" w:hAnsi="Microsoft YaHei" w:cs="Microsoft YaHei" w:hint="eastAsia"/>
                                <w:color w:val="44546A" w:themeColor="text2"/>
                                <w:sz w:val="22"/>
                                <w:szCs w:val="22"/>
                                <w:lang w:val="en-US"/>
                              </w:rPr>
                              <w:t>与利益攸关方进行了一对一的讨论，随后举行了两次在线研讨会，一次针对国家一级的利益攸关方，另一次针对流域层级的利益攸关方。</w:t>
                            </w:r>
                          </w:p>
                          <w:p w14:paraId="654A7BFC" w14:textId="75836CE7" w:rsidR="002D7C15" w:rsidRPr="002D7C15" w:rsidRDefault="002D7C15" w:rsidP="002D7C15">
                            <w:pPr>
                              <w:rPr>
                                <w:rFonts w:ascii="Microsoft YaHei" w:eastAsia="Microsoft YaHei" w:hAnsi="Microsoft YaHei" w:cs="Microsoft YaHei"/>
                                <w:color w:val="44546A" w:themeColor="text2"/>
                                <w:sz w:val="22"/>
                                <w:szCs w:val="22"/>
                                <w:lang w:val="en-US"/>
                              </w:rPr>
                            </w:pPr>
                          </w:p>
                          <w:p w14:paraId="010FB572" w14:textId="77777777" w:rsidR="002D7C15" w:rsidRPr="002D7C15" w:rsidRDefault="002D7C15" w:rsidP="002D7C15">
                            <w:pPr>
                              <w:rPr>
                                <w:b/>
                                <w:bCs/>
                                <w:color w:val="4EB3B9" w:themeColor="accent4"/>
                                <w:sz w:val="22"/>
                                <w:szCs w:val="22"/>
                                <w:lang w:val="en-US"/>
                              </w:rPr>
                            </w:pPr>
                            <w:r w:rsidRPr="002D7C15">
                              <w:rPr>
                                <w:rFonts w:ascii="Microsoft YaHei" w:eastAsia="Microsoft YaHei" w:hAnsi="Microsoft YaHei" w:cs="Microsoft YaHei" w:hint="eastAsia"/>
                                <w:b/>
                                <w:bCs/>
                                <w:color w:val="4EB3B9" w:themeColor="accent4"/>
                                <w:sz w:val="22"/>
                                <w:szCs w:val="22"/>
                                <w:lang w:val="en-US"/>
                              </w:rPr>
                              <w:t>危地马拉：在线研讨会方法（</w:t>
                            </w:r>
                            <w:r w:rsidRPr="002D7C15">
                              <w:rPr>
                                <w:rFonts w:hint="eastAsia"/>
                                <w:b/>
                                <w:bCs/>
                                <w:color w:val="4EB3B9" w:themeColor="accent4"/>
                                <w:sz w:val="22"/>
                                <w:szCs w:val="22"/>
                                <w:lang w:val="en-US"/>
                              </w:rPr>
                              <w:t>2</w:t>
                            </w:r>
                            <w:r w:rsidRPr="002D7C15">
                              <w:rPr>
                                <w:rFonts w:ascii="Microsoft YaHei" w:eastAsia="Microsoft YaHei" w:hAnsi="Microsoft YaHei" w:cs="Microsoft YaHei" w:hint="eastAsia"/>
                                <w:b/>
                                <w:bCs/>
                                <w:color w:val="4EB3B9" w:themeColor="accent4"/>
                                <w:sz w:val="22"/>
                                <w:szCs w:val="22"/>
                                <w:lang w:val="en-US"/>
                              </w:rPr>
                              <w:t>天）</w:t>
                            </w:r>
                          </w:p>
                          <w:p w14:paraId="52B0961A" w14:textId="77777777" w:rsidR="002D7C15" w:rsidRPr="002D7C15" w:rsidRDefault="002D7C15" w:rsidP="002D7C15">
                            <w:pPr>
                              <w:numPr>
                                <w:ilvl w:val="0"/>
                                <w:numId w:val="11"/>
                              </w:numPr>
                              <w:rPr>
                                <w:color w:val="44546A" w:themeColor="text2"/>
                                <w:sz w:val="22"/>
                                <w:szCs w:val="22"/>
                                <w:lang w:val="en-US"/>
                              </w:rPr>
                            </w:pPr>
                            <w:r w:rsidRPr="002D7C15">
                              <w:rPr>
                                <w:rFonts w:ascii="Microsoft YaHei" w:eastAsia="Microsoft YaHei" w:hAnsi="Microsoft YaHei" w:cs="Microsoft YaHei" w:hint="eastAsia"/>
                                <w:color w:val="44546A" w:themeColor="text2"/>
                                <w:sz w:val="22"/>
                                <w:szCs w:val="22"/>
                                <w:lang w:val="en-US"/>
                              </w:rPr>
                              <w:t>在四个案例中的部门多样性最高，</w:t>
                            </w:r>
                            <w:proofErr w:type="gramStart"/>
                            <w:r w:rsidRPr="002D7C15">
                              <w:rPr>
                                <w:rFonts w:ascii="Microsoft YaHei" w:eastAsia="Microsoft YaHei" w:hAnsi="Microsoft YaHei" w:cs="Microsoft YaHei" w:hint="eastAsia"/>
                                <w:color w:val="44546A" w:themeColor="text2"/>
                                <w:sz w:val="22"/>
                                <w:szCs w:val="22"/>
                                <w:lang w:val="en-US"/>
                              </w:rPr>
                              <w:t>有</w:t>
                            </w:r>
                            <w:r w:rsidRPr="002D7C15">
                              <w:rPr>
                                <w:rFonts w:hint="eastAsia"/>
                                <w:color w:val="44546A" w:themeColor="text2"/>
                                <w:sz w:val="22"/>
                                <w:szCs w:val="22"/>
                                <w:lang w:val="en-US"/>
                              </w:rPr>
                              <w:t>68</w:t>
                            </w:r>
                            <w:r w:rsidRPr="002D7C15">
                              <w:rPr>
                                <w:rFonts w:ascii="Microsoft YaHei" w:eastAsia="Microsoft YaHei" w:hAnsi="Microsoft YaHei" w:cs="Microsoft YaHei" w:hint="eastAsia"/>
                                <w:color w:val="44546A" w:themeColor="text2"/>
                                <w:sz w:val="22"/>
                                <w:szCs w:val="22"/>
                                <w:lang w:val="en-US"/>
                              </w:rPr>
                              <w:t>人参加；</w:t>
                            </w:r>
                            <w:proofErr w:type="gramEnd"/>
                          </w:p>
                          <w:p w14:paraId="5B7B4C6B" w14:textId="77777777" w:rsidR="002D7C15" w:rsidRPr="002D7C15" w:rsidRDefault="002D7C15" w:rsidP="002D7C15">
                            <w:pPr>
                              <w:numPr>
                                <w:ilvl w:val="0"/>
                                <w:numId w:val="11"/>
                              </w:numPr>
                              <w:rPr>
                                <w:color w:val="44546A" w:themeColor="text2"/>
                                <w:sz w:val="22"/>
                                <w:szCs w:val="22"/>
                                <w:lang w:val="en-US"/>
                              </w:rPr>
                            </w:pPr>
                            <w:proofErr w:type="spellStart"/>
                            <w:proofErr w:type="gramStart"/>
                            <w:r w:rsidRPr="002D7C15">
                              <w:rPr>
                                <w:rFonts w:ascii="Microsoft YaHei" w:eastAsia="Microsoft YaHei" w:hAnsi="Microsoft YaHei" w:cs="Microsoft YaHei" w:hint="eastAsia"/>
                                <w:color w:val="44546A" w:themeColor="text2"/>
                                <w:sz w:val="22"/>
                                <w:szCs w:val="22"/>
                                <w:lang w:val="en-US"/>
                              </w:rPr>
                              <w:t>参与者通过电子邮件交流在召开在线研讨会之前熟悉调查</w:t>
                            </w:r>
                            <w:proofErr w:type="spellEnd"/>
                            <w:r w:rsidRPr="002D7C15">
                              <w:rPr>
                                <w:rFonts w:ascii="Microsoft YaHei" w:eastAsia="Microsoft YaHei" w:hAnsi="Microsoft YaHei" w:cs="Microsoft YaHei" w:hint="eastAsia"/>
                                <w:color w:val="44546A" w:themeColor="text2"/>
                                <w:sz w:val="22"/>
                                <w:szCs w:val="22"/>
                                <w:lang w:val="en-US"/>
                              </w:rPr>
                              <w:t>；</w:t>
                            </w:r>
                            <w:proofErr w:type="gramEnd"/>
                          </w:p>
                          <w:p w14:paraId="242F9C89" w14:textId="77777777" w:rsidR="002D7C15" w:rsidRPr="002D7C15" w:rsidRDefault="002D7C15" w:rsidP="002D7C15">
                            <w:pPr>
                              <w:numPr>
                                <w:ilvl w:val="0"/>
                                <w:numId w:val="11"/>
                              </w:numPr>
                              <w:rPr>
                                <w:color w:val="44546A" w:themeColor="text2"/>
                                <w:sz w:val="22"/>
                                <w:szCs w:val="22"/>
                                <w:lang w:val="en-US"/>
                              </w:rPr>
                            </w:pPr>
                            <w:proofErr w:type="spellStart"/>
                            <w:r w:rsidRPr="002D7C15">
                              <w:rPr>
                                <w:rFonts w:ascii="Microsoft YaHei" w:eastAsia="Microsoft YaHei" w:hAnsi="Microsoft YaHei" w:cs="Microsoft YaHei" w:hint="eastAsia"/>
                                <w:color w:val="44546A" w:themeColor="text2"/>
                                <w:sz w:val="22"/>
                                <w:szCs w:val="22"/>
                                <w:lang w:val="en-US"/>
                              </w:rPr>
                              <w:t>举办了为期两天的在线研讨会，参与者首先详细讨论调查，然后分组完成每个部分的评分，</w:t>
                            </w:r>
                            <w:proofErr w:type="gramStart"/>
                            <w:r w:rsidRPr="002D7C15">
                              <w:rPr>
                                <w:rFonts w:ascii="Microsoft YaHei" w:eastAsia="Microsoft YaHei" w:hAnsi="Microsoft YaHei" w:cs="Microsoft YaHei" w:hint="eastAsia"/>
                                <w:color w:val="44546A" w:themeColor="text2"/>
                                <w:sz w:val="22"/>
                                <w:szCs w:val="22"/>
                                <w:lang w:val="en-US"/>
                              </w:rPr>
                              <w:t>并在第二天验证了结果</w:t>
                            </w:r>
                            <w:proofErr w:type="spellEnd"/>
                            <w:r w:rsidRPr="002D7C15">
                              <w:rPr>
                                <w:rFonts w:ascii="Microsoft YaHei" w:eastAsia="Microsoft YaHei" w:hAnsi="Microsoft YaHei" w:cs="Microsoft YaHei" w:hint="eastAsia"/>
                                <w:color w:val="44546A" w:themeColor="text2"/>
                                <w:sz w:val="22"/>
                                <w:szCs w:val="22"/>
                                <w:lang w:val="en-US"/>
                              </w:rPr>
                              <w:t>；</w:t>
                            </w:r>
                            <w:proofErr w:type="gramEnd"/>
                          </w:p>
                          <w:p w14:paraId="5194EA51" w14:textId="77777777" w:rsidR="002D7C15" w:rsidRPr="002D7C15" w:rsidRDefault="002D7C15" w:rsidP="002D7C15">
                            <w:pPr>
                              <w:numPr>
                                <w:ilvl w:val="0"/>
                                <w:numId w:val="11"/>
                              </w:numPr>
                              <w:rPr>
                                <w:color w:val="44546A" w:themeColor="text2"/>
                                <w:sz w:val="22"/>
                                <w:szCs w:val="22"/>
                                <w:lang w:val="en-US"/>
                              </w:rPr>
                            </w:pPr>
                            <w:proofErr w:type="spellStart"/>
                            <w:r w:rsidRPr="002D7C15">
                              <w:rPr>
                                <w:rFonts w:ascii="Microsoft YaHei" w:eastAsia="Microsoft YaHei" w:hAnsi="Microsoft YaHei" w:cs="Microsoft YaHei" w:hint="eastAsia"/>
                                <w:color w:val="44546A" w:themeColor="text2"/>
                                <w:sz w:val="22"/>
                                <w:szCs w:val="22"/>
                                <w:lang w:val="en-US"/>
                              </w:rPr>
                              <w:t>组织了一次反馈会议，以了解和解决分歧</w:t>
                            </w:r>
                            <w:proofErr w:type="spellEnd"/>
                            <w:r w:rsidRPr="002D7C15">
                              <w:rPr>
                                <w:rFonts w:ascii="Microsoft YaHei" w:eastAsia="Microsoft YaHei" w:hAnsi="Microsoft YaHei" w:cs="Microsoft YaHei" w:hint="eastAsia"/>
                                <w:color w:val="44546A" w:themeColor="text2"/>
                                <w:sz w:val="22"/>
                                <w:szCs w:val="22"/>
                                <w:lang w:val="en-US"/>
                              </w:rPr>
                              <w:t>。</w:t>
                            </w:r>
                          </w:p>
                          <w:p w14:paraId="58EE0841" w14:textId="77777777" w:rsidR="002D7C15" w:rsidRPr="002D7C15" w:rsidRDefault="002D7C15" w:rsidP="002D7C15">
                            <w:pPr>
                              <w:rPr>
                                <w:color w:val="44546A" w:themeColor="text2"/>
                                <w:sz w:val="22"/>
                                <w:szCs w:val="22"/>
                              </w:rPr>
                            </w:pPr>
                          </w:p>
                          <w:p w14:paraId="3EBF95DB" w14:textId="77777777" w:rsidR="002D7C15" w:rsidRPr="002D7C15" w:rsidRDefault="002D7C15" w:rsidP="002D7C15">
                            <w:pPr>
                              <w:rPr>
                                <w:b/>
                                <w:bCs/>
                                <w:color w:val="4EB3B9" w:themeColor="accent4"/>
                                <w:sz w:val="22"/>
                                <w:szCs w:val="22"/>
                                <w:lang w:val="en-US"/>
                              </w:rPr>
                            </w:pPr>
                            <w:r w:rsidRPr="002D7C15">
                              <w:rPr>
                                <w:rFonts w:ascii="Microsoft YaHei" w:eastAsia="Microsoft YaHei" w:hAnsi="Microsoft YaHei" w:cs="Microsoft YaHei" w:hint="eastAsia"/>
                                <w:b/>
                                <w:bCs/>
                                <w:color w:val="4EB3B9" w:themeColor="accent4"/>
                                <w:sz w:val="22"/>
                                <w:szCs w:val="22"/>
                                <w:lang w:val="en-US"/>
                              </w:rPr>
                              <w:t>赞比亚：线下研讨会方法（</w:t>
                            </w:r>
                            <w:r w:rsidRPr="002D7C15">
                              <w:rPr>
                                <w:rFonts w:hint="eastAsia"/>
                                <w:b/>
                                <w:bCs/>
                                <w:color w:val="4EB3B9" w:themeColor="accent4"/>
                                <w:sz w:val="22"/>
                                <w:szCs w:val="22"/>
                                <w:lang w:val="en-US"/>
                              </w:rPr>
                              <w:t>2</w:t>
                            </w:r>
                            <w:r w:rsidRPr="002D7C15">
                              <w:rPr>
                                <w:rFonts w:ascii="Microsoft YaHei" w:eastAsia="Microsoft YaHei" w:hAnsi="Microsoft YaHei" w:cs="Microsoft YaHei" w:hint="eastAsia"/>
                                <w:b/>
                                <w:bCs/>
                                <w:color w:val="4EB3B9" w:themeColor="accent4"/>
                                <w:sz w:val="22"/>
                                <w:szCs w:val="22"/>
                                <w:lang w:val="en-US"/>
                              </w:rPr>
                              <w:t>天）</w:t>
                            </w:r>
                          </w:p>
                          <w:p w14:paraId="56E4D025" w14:textId="77777777" w:rsidR="002D7C15" w:rsidRPr="002D7C15" w:rsidRDefault="002D7C15" w:rsidP="002D7C15">
                            <w:pPr>
                              <w:numPr>
                                <w:ilvl w:val="0"/>
                                <w:numId w:val="11"/>
                              </w:numPr>
                              <w:rPr>
                                <w:color w:val="44546A" w:themeColor="text2"/>
                                <w:sz w:val="22"/>
                                <w:szCs w:val="22"/>
                                <w:lang w:val="en-US"/>
                              </w:rPr>
                            </w:pPr>
                            <w:r w:rsidRPr="002D7C15">
                              <w:rPr>
                                <w:rFonts w:ascii="Microsoft YaHei" w:eastAsia="Microsoft YaHei" w:hAnsi="Microsoft YaHei" w:cs="Microsoft YaHei" w:hint="eastAsia"/>
                                <w:color w:val="44546A" w:themeColor="text2"/>
                                <w:sz w:val="22"/>
                                <w:szCs w:val="22"/>
                                <w:lang w:val="en-US"/>
                              </w:rPr>
                              <w:t>由于</w:t>
                            </w:r>
                            <w:r w:rsidRPr="002D7C15">
                              <w:rPr>
                                <w:rFonts w:hint="eastAsia"/>
                                <w:color w:val="44546A" w:themeColor="text2"/>
                                <w:sz w:val="22"/>
                                <w:szCs w:val="22"/>
                                <w:lang w:val="en-US"/>
                              </w:rPr>
                              <w:t>2019</w:t>
                            </w:r>
                            <w:r w:rsidRPr="002D7C15">
                              <w:rPr>
                                <w:rFonts w:ascii="Microsoft YaHei" w:eastAsia="Microsoft YaHei" w:hAnsi="Microsoft YaHei" w:cs="Microsoft YaHei" w:hint="eastAsia"/>
                                <w:color w:val="44546A" w:themeColor="text2"/>
                                <w:sz w:val="22"/>
                                <w:szCs w:val="22"/>
                                <w:lang w:val="en-US"/>
                              </w:rPr>
                              <w:t>冠状病毒病疫情的限制措施，纳入的利益攸关方较少，</w:t>
                            </w:r>
                            <w:proofErr w:type="gramStart"/>
                            <w:r w:rsidRPr="002D7C15">
                              <w:rPr>
                                <w:rFonts w:ascii="Microsoft YaHei" w:eastAsia="Microsoft YaHei" w:hAnsi="Microsoft YaHei" w:cs="Microsoft YaHei" w:hint="eastAsia"/>
                                <w:color w:val="44546A" w:themeColor="text2"/>
                                <w:sz w:val="22"/>
                                <w:szCs w:val="22"/>
                                <w:lang w:val="en-US"/>
                              </w:rPr>
                              <w:t>只有</w:t>
                            </w:r>
                            <w:r w:rsidRPr="002D7C15">
                              <w:rPr>
                                <w:rFonts w:hint="eastAsia"/>
                                <w:color w:val="44546A" w:themeColor="text2"/>
                                <w:sz w:val="22"/>
                                <w:szCs w:val="22"/>
                                <w:lang w:val="en-US"/>
                              </w:rPr>
                              <w:t>35</w:t>
                            </w:r>
                            <w:r w:rsidRPr="002D7C15">
                              <w:rPr>
                                <w:rFonts w:ascii="Microsoft YaHei" w:eastAsia="Microsoft YaHei" w:hAnsi="Microsoft YaHei" w:cs="Microsoft YaHei" w:hint="eastAsia"/>
                                <w:color w:val="44546A" w:themeColor="text2"/>
                                <w:sz w:val="22"/>
                                <w:szCs w:val="22"/>
                                <w:lang w:val="en-US"/>
                              </w:rPr>
                              <w:t>人参加；</w:t>
                            </w:r>
                            <w:proofErr w:type="gramEnd"/>
                          </w:p>
                          <w:p w14:paraId="2311F043" w14:textId="77777777" w:rsidR="002D7C15" w:rsidRPr="002D7C15" w:rsidRDefault="002D7C15" w:rsidP="002D7C15">
                            <w:pPr>
                              <w:numPr>
                                <w:ilvl w:val="0"/>
                                <w:numId w:val="11"/>
                              </w:numPr>
                              <w:rPr>
                                <w:color w:val="44546A" w:themeColor="text2"/>
                                <w:sz w:val="22"/>
                                <w:szCs w:val="22"/>
                                <w:lang w:val="en-US"/>
                              </w:rPr>
                            </w:pPr>
                            <w:proofErr w:type="spellStart"/>
                            <w:r w:rsidRPr="002D7C15">
                              <w:rPr>
                                <w:rFonts w:ascii="Microsoft YaHei" w:eastAsia="Microsoft YaHei" w:hAnsi="Microsoft YaHei" w:cs="Microsoft YaHei" w:hint="eastAsia"/>
                                <w:color w:val="44546A" w:themeColor="text2"/>
                                <w:sz w:val="22"/>
                                <w:szCs w:val="22"/>
                                <w:lang w:val="en-US"/>
                              </w:rPr>
                              <w:t>讨论以小组形式进行，一次讨论所有部分，</w:t>
                            </w:r>
                            <w:proofErr w:type="gramStart"/>
                            <w:r w:rsidRPr="002D7C15">
                              <w:rPr>
                                <w:rFonts w:ascii="Microsoft YaHei" w:eastAsia="Microsoft YaHei" w:hAnsi="Microsoft YaHei" w:cs="Microsoft YaHei" w:hint="eastAsia"/>
                                <w:color w:val="44546A" w:themeColor="text2"/>
                                <w:sz w:val="22"/>
                                <w:szCs w:val="22"/>
                                <w:lang w:val="en-US"/>
                              </w:rPr>
                              <w:t>然后在每个小组发言后就分数达成共识</w:t>
                            </w:r>
                            <w:proofErr w:type="spellEnd"/>
                            <w:r w:rsidRPr="002D7C15">
                              <w:rPr>
                                <w:rFonts w:ascii="Microsoft YaHei" w:eastAsia="Microsoft YaHei" w:hAnsi="Microsoft YaHei" w:cs="Microsoft YaHei" w:hint="eastAsia"/>
                                <w:color w:val="44546A" w:themeColor="text2"/>
                                <w:sz w:val="22"/>
                                <w:szCs w:val="22"/>
                                <w:lang w:val="en-US"/>
                              </w:rPr>
                              <w:t>；</w:t>
                            </w:r>
                            <w:proofErr w:type="gramEnd"/>
                          </w:p>
                          <w:p w14:paraId="023B057F" w14:textId="77777777" w:rsidR="002D7C15" w:rsidRPr="002D7C15" w:rsidRDefault="002D7C15" w:rsidP="002D7C15">
                            <w:pPr>
                              <w:numPr>
                                <w:ilvl w:val="0"/>
                                <w:numId w:val="11"/>
                              </w:numPr>
                              <w:rPr>
                                <w:color w:val="44546A" w:themeColor="text2"/>
                                <w:sz w:val="22"/>
                                <w:szCs w:val="22"/>
                                <w:lang w:val="en-US"/>
                              </w:rPr>
                            </w:pPr>
                            <w:proofErr w:type="spellStart"/>
                            <w:r w:rsidRPr="002D7C15">
                              <w:rPr>
                                <w:rFonts w:ascii="Microsoft YaHei" w:eastAsia="Microsoft YaHei" w:hAnsi="Microsoft YaHei" w:cs="Microsoft YaHei" w:hint="eastAsia"/>
                                <w:color w:val="44546A" w:themeColor="text2"/>
                                <w:sz w:val="22"/>
                                <w:szCs w:val="22"/>
                                <w:lang w:val="en-US"/>
                              </w:rPr>
                              <w:t>在反馈会议上，</w:t>
                            </w:r>
                            <w:proofErr w:type="gramStart"/>
                            <w:r w:rsidRPr="002D7C15">
                              <w:rPr>
                                <w:rFonts w:ascii="Microsoft YaHei" w:eastAsia="Microsoft YaHei" w:hAnsi="Microsoft YaHei" w:cs="Microsoft YaHei" w:hint="eastAsia"/>
                                <w:color w:val="44546A" w:themeColor="text2"/>
                                <w:sz w:val="22"/>
                                <w:szCs w:val="22"/>
                                <w:lang w:val="en-US"/>
                              </w:rPr>
                              <w:t>对附件进行了讨论</w:t>
                            </w:r>
                            <w:proofErr w:type="spellEnd"/>
                            <w:r w:rsidRPr="002D7C15">
                              <w:rPr>
                                <w:rFonts w:ascii="Microsoft YaHei" w:eastAsia="Microsoft YaHei" w:hAnsi="Microsoft YaHei" w:cs="Microsoft YaHei" w:hint="eastAsia"/>
                                <w:color w:val="44546A" w:themeColor="text2"/>
                                <w:sz w:val="22"/>
                                <w:szCs w:val="22"/>
                                <w:lang w:val="en-US"/>
                              </w:rPr>
                              <w:t>；</w:t>
                            </w:r>
                            <w:proofErr w:type="gramEnd"/>
                          </w:p>
                          <w:p w14:paraId="2D4E93BB" w14:textId="77777777" w:rsidR="002D7C15" w:rsidRPr="002D7C15" w:rsidRDefault="002D7C15" w:rsidP="002D7C15">
                            <w:pPr>
                              <w:numPr>
                                <w:ilvl w:val="0"/>
                                <w:numId w:val="11"/>
                              </w:numPr>
                              <w:rPr>
                                <w:color w:val="44546A" w:themeColor="text2"/>
                                <w:sz w:val="22"/>
                                <w:szCs w:val="22"/>
                                <w:lang w:val="en-US"/>
                              </w:rPr>
                            </w:pPr>
                            <w:proofErr w:type="spellStart"/>
                            <w:r w:rsidRPr="002D7C15">
                              <w:rPr>
                                <w:rFonts w:ascii="Microsoft YaHei" w:eastAsia="Microsoft YaHei" w:hAnsi="Microsoft YaHei" w:cs="Microsoft YaHei" w:hint="eastAsia"/>
                                <w:color w:val="44546A" w:themeColor="text2"/>
                                <w:sz w:val="22"/>
                                <w:szCs w:val="22"/>
                                <w:lang w:val="en-US"/>
                              </w:rPr>
                              <w:t>未能参加线下研讨会的参与者将他们的意见通过电子邮件发给协调员</w:t>
                            </w:r>
                            <w:proofErr w:type="spellEnd"/>
                            <w:r w:rsidRPr="002D7C15">
                              <w:rPr>
                                <w:rFonts w:hint="eastAsia"/>
                                <w:color w:val="44546A" w:themeColor="text2"/>
                                <w:sz w:val="22"/>
                                <w:szCs w:val="22"/>
                                <w:lang w:val="en-US"/>
                              </w:rPr>
                              <w:t>/</w:t>
                            </w:r>
                            <w:proofErr w:type="spellStart"/>
                            <w:r w:rsidRPr="002D7C15">
                              <w:rPr>
                                <w:rFonts w:ascii="Microsoft YaHei" w:eastAsia="Microsoft YaHei" w:hAnsi="Microsoft YaHei" w:cs="Microsoft YaHei" w:hint="eastAsia"/>
                                <w:color w:val="44546A" w:themeColor="text2"/>
                                <w:sz w:val="22"/>
                                <w:szCs w:val="22"/>
                                <w:lang w:val="en-US"/>
                              </w:rPr>
                              <w:t>召集人</w:t>
                            </w:r>
                            <w:proofErr w:type="spellEnd"/>
                            <w:r w:rsidRPr="002D7C15">
                              <w:rPr>
                                <w:rFonts w:ascii="Microsoft YaHei" w:eastAsia="Microsoft YaHei" w:hAnsi="Microsoft YaHei" w:cs="Microsoft YaHei" w:hint="eastAsia"/>
                                <w:color w:val="44546A" w:themeColor="text2"/>
                                <w:sz w:val="22"/>
                                <w:szCs w:val="22"/>
                                <w:lang w:val="en-US"/>
                              </w:rPr>
                              <w:t>。</w:t>
                            </w:r>
                          </w:p>
                          <w:p w14:paraId="3A86486D" w14:textId="77777777" w:rsidR="002D7C15" w:rsidRPr="002D7C15" w:rsidRDefault="002D7C15" w:rsidP="002D7C15">
                            <w:pPr>
                              <w:rPr>
                                <w:color w:val="44546A" w:themeColor="text2"/>
                                <w:sz w:val="22"/>
                                <w:szCs w:val="22"/>
                              </w:rPr>
                            </w:pPr>
                          </w:p>
                          <w:p w14:paraId="4C953FC2" w14:textId="77777777" w:rsidR="002D7C15" w:rsidRPr="002D7C15" w:rsidRDefault="002D7C15" w:rsidP="002D7C15">
                            <w:pPr>
                              <w:rPr>
                                <w:b/>
                                <w:bCs/>
                                <w:color w:val="4EB3B9" w:themeColor="accent4"/>
                                <w:sz w:val="22"/>
                                <w:szCs w:val="22"/>
                                <w:lang w:val="en-US"/>
                              </w:rPr>
                            </w:pPr>
                            <w:proofErr w:type="spellStart"/>
                            <w:r w:rsidRPr="002D7C15">
                              <w:rPr>
                                <w:rFonts w:ascii="Microsoft YaHei" w:eastAsia="Microsoft YaHei" w:hAnsi="Microsoft YaHei" w:cs="Microsoft YaHei" w:hint="eastAsia"/>
                                <w:b/>
                                <w:bCs/>
                                <w:color w:val="4EB3B9" w:themeColor="accent4"/>
                                <w:sz w:val="22"/>
                                <w:szCs w:val="22"/>
                                <w:lang w:val="en-US"/>
                              </w:rPr>
                              <w:t>格鲁吉亚：混合式研讨会方法（为期一天的线下研讨会形式与参与者事先在线提供意见相结合</w:t>
                            </w:r>
                            <w:proofErr w:type="spellEnd"/>
                            <w:r w:rsidRPr="002D7C15">
                              <w:rPr>
                                <w:rFonts w:ascii="Microsoft YaHei" w:eastAsia="Microsoft YaHei" w:hAnsi="Microsoft YaHei" w:cs="Microsoft YaHei" w:hint="eastAsia"/>
                                <w:b/>
                                <w:bCs/>
                                <w:color w:val="4EB3B9" w:themeColor="accent4"/>
                                <w:sz w:val="22"/>
                                <w:szCs w:val="22"/>
                                <w:lang w:val="en-US"/>
                              </w:rPr>
                              <w:t>）</w:t>
                            </w:r>
                          </w:p>
                          <w:p w14:paraId="14BBDE3B" w14:textId="77777777" w:rsidR="002D7C15" w:rsidRPr="002D7C15" w:rsidRDefault="002D7C15" w:rsidP="002D7C15">
                            <w:pPr>
                              <w:numPr>
                                <w:ilvl w:val="0"/>
                                <w:numId w:val="11"/>
                              </w:numPr>
                              <w:rPr>
                                <w:color w:val="44546A" w:themeColor="text2"/>
                                <w:sz w:val="22"/>
                                <w:szCs w:val="22"/>
                                <w:lang w:val="en-US"/>
                              </w:rPr>
                            </w:pPr>
                            <w:r w:rsidRPr="002D7C15">
                              <w:rPr>
                                <w:rFonts w:ascii="Microsoft YaHei" w:eastAsia="Microsoft YaHei" w:hAnsi="Microsoft YaHei" w:cs="Microsoft YaHei" w:hint="eastAsia"/>
                                <w:color w:val="44546A" w:themeColor="text2"/>
                                <w:sz w:val="22"/>
                                <w:szCs w:val="22"/>
                                <w:lang w:val="en-US"/>
                              </w:rPr>
                              <w:t>参加研讨会的利益攸关方较少（</w:t>
                            </w:r>
                            <w:r w:rsidRPr="002D7C15">
                              <w:rPr>
                                <w:rFonts w:hint="eastAsia"/>
                                <w:color w:val="44546A" w:themeColor="text2"/>
                                <w:sz w:val="22"/>
                                <w:szCs w:val="22"/>
                                <w:lang w:val="en-US"/>
                              </w:rPr>
                              <w:t>26</w:t>
                            </w:r>
                            <w:r w:rsidRPr="002D7C15">
                              <w:rPr>
                                <w:rFonts w:ascii="Microsoft YaHei" w:eastAsia="Microsoft YaHei" w:hAnsi="Microsoft YaHei" w:cs="Microsoft YaHei" w:hint="eastAsia"/>
                                <w:color w:val="44546A" w:themeColor="text2"/>
                                <w:sz w:val="22"/>
                                <w:szCs w:val="22"/>
                                <w:lang w:val="en-US"/>
                              </w:rPr>
                              <w:t>人</w:t>
                            </w:r>
                            <w:proofErr w:type="gramStart"/>
                            <w:r w:rsidRPr="002D7C15">
                              <w:rPr>
                                <w:rFonts w:ascii="Microsoft YaHei" w:eastAsia="Microsoft YaHei" w:hAnsi="Microsoft YaHei" w:cs="Microsoft YaHei" w:hint="eastAsia"/>
                                <w:color w:val="44546A" w:themeColor="text2"/>
                                <w:sz w:val="22"/>
                                <w:szCs w:val="22"/>
                                <w:lang w:val="en-US"/>
                              </w:rPr>
                              <w:t>）；</w:t>
                            </w:r>
                            <w:proofErr w:type="gramEnd"/>
                          </w:p>
                          <w:p w14:paraId="06492E5E" w14:textId="77777777" w:rsidR="002D7C15" w:rsidRPr="002D7C15" w:rsidRDefault="002D7C15" w:rsidP="002D7C15">
                            <w:pPr>
                              <w:numPr>
                                <w:ilvl w:val="0"/>
                                <w:numId w:val="11"/>
                              </w:numPr>
                              <w:rPr>
                                <w:color w:val="44546A" w:themeColor="text2"/>
                                <w:sz w:val="22"/>
                                <w:szCs w:val="22"/>
                                <w:lang w:val="en-US"/>
                              </w:rPr>
                            </w:pPr>
                            <w:proofErr w:type="spellStart"/>
                            <w:r w:rsidRPr="002D7C15">
                              <w:rPr>
                                <w:rFonts w:ascii="Microsoft YaHei" w:eastAsia="Microsoft YaHei" w:hAnsi="Microsoft YaHei" w:cs="Microsoft YaHei" w:hint="eastAsia"/>
                                <w:color w:val="44546A" w:themeColor="text2"/>
                                <w:sz w:val="22"/>
                                <w:szCs w:val="22"/>
                                <w:lang w:val="en-US"/>
                              </w:rPr>
                              <w:t>协调员</w:t>
                            </w:r>
                            <w:proofErr w:type="spellEnd"/>
                            <w:r w:rsidRPr="002D7C15">
                              <w:rPr>
                                <w:rFonts w:hint="eastAsia"/>
                                <w:color w:val="44546A" w:themeColor="text2"/>
                                <w:sz w:val="22"/>
                                <w:szCs w:val="22"/>
                                <w:lang w:val="en-US"/>
                              </w:rPr>
                              <w:t>/</w:t>
                            </w:r>
                            <w:proofErr w:type="spellStart"/>
                            <w:r w:rsidRPr="002D7C15">
                              <w:rPr>
                                <w:rFonts w:ascii="Microsoft YaHei" w:eastAsia="Microsoft YaHei" w:hAnsi="Microsoft YaHei" w:cs="Microsoft YaHei" w:hint="eastAsia"/>
                                <w:color w:val="44546A" w:themeColor="text2"/>
                                <w:sz w:val="22"/>
                                <w:szCs w:val="22"/>
                                <w:lang w:val="en-US"/>
                              </w:rPr>
                              <w:t>召集人在研讨会召开之前分发了调查草稿，</w:t>
                            </w:r>
                            <w:proofErr w:type="gramStart"/>
                            <w:r w:rsidRPr="002D7C15">
                              <w:rPr>
                                <w:rFonts w:ascii="Microsoft YaHei" w:eastAsia="Microsoft YaHei" w:hAnsi="Microsoft YaHei" w:cs="Microsoft YaHei" w:hint="eastAsia"/>
                                <w:color w:val="44546A" w:themeColor="text2"/>
                                <w:sz w:val="22"/>
                                <w:szCs w:val="22"/>
                                <w:lang w:val="en-US"/>
                              </w:rPr>
                              <w:t>以及所有相关的背景资料</w:t>
                            </w:r>
                            <w:proofErr w:type="spellEnd"/>
                            <w:r w:rsidRPr="002D7C15">
                              <w:rPr>
                                <w:rFonts w:ascii="Microsoft YaHei" w:eastAsia="Microsoft YaHei" w:hAnsi="Microsoft YaHei" w:cs="Microsoft YaHei" w:hint="eastAsia"/>
                                <w:color w:val="44546A" w:themeColor="text2"/>
                                <w:sz w:val="22"/>
                                <w:szCs w:val="22"/>
                                <w:lang w:val="en-US"/>
                              </w:rPr>
                              <w:t>；</w:t>
                            </w:r>
                            <w:proofErr w:type="gramEnd"/>
                          </w:p>
                          <w:p w14:paraId="408470B7" w14:textId="77777777" w:rsidR="002D7C15" w:rsidRPr="002D7C15" w:rsidRDefault="002D7C15" w:rsidP="002D7C15">
                            <w:pPr>
                              <w:numPr>
                                <w:ilvl w:val="0"/>
                                <w:numId w:val="11"/>
                              </w:numPr>
                              <w:rPr>
                                <w:color w:val="44546A" w:themeColor="text2"/>
                                <w:sz w:val="22"/>
                                <w:szCs w:val="22"/>
                                <w:lang w:val="en-US"/>
                              </w:rPr>
                            </w:pPr>
                            <w:proofErr w:type="spellStart"/>
                            <w:r w:rsidRPr="002D7C15">
                              <w:rPr>
                                <w:rFonts w:ascii="Microsoft YaHei" w:eastAsia="Microsoft YaHei" w:hAnsi="Microsoft YaHei" w:cs="Microsoft YaHei" w:hint="eastAsia"/>
                                <w:color w:val="44546A" w:themeColor="text2"/>
                                <w:sz w:val="22"/>
                                <w:szCs w:val="22"/>
                                <w:lang w:val="en-US"/>
                              </w:rPr>
                              <w:t>议程中有一个具体的时间来集体商定分数，所以最终分数的决定是由集体协商一致做出的</w:t>
                            </w:r>
                            <w:proofErr w:type="spellEnd"/>
                            <w:r w:rsidRPr="002D7C15">
                              <w:rPr>
                                <w:rFonts w:ascii="Microsoft YaHei" w:eastAsia="Microsoft YaHei" w:hAnsi="Microsoft YaHei" w:cs="Microsoft YaHei" w:hint="eastAsia"/>
                                <w:color w:val="44546A" w:themeColor="text2"/>
                                <w:sz w:val="22"/>
                                <w:szCs w:val="22"/>
                                <w:lang w:val="en-US"/>
                              </w:rPr>
                              <w:t>。</w:t>
                            </w:r>
                          </w:p>
                          <w:p w14:paraId="4DF5CB82" w14:textId="77777777" w:rsidR="002D7C15" w:rsidRPr="002D7C15" w:rsidRDefault="002D7C15" w:rsidP="002D7C15">
                            <w:pPr>
                              <w:rPr>
                                <w:color w:val="44546A" w:themeColor="text2"/>
                                <w:sz w:val="22"/>
                                <w:szCs w:val="22"/>
                                <w:lang w:val="en-US"/>
                              </w:rPr>
                            </w:pPr>
                          </w:p>
                          <w:p w14:paraId="6403FD8E" w14:textId="77777777" w:rsidR="0090455F" w:rsidRPr="002D7C15" w:rsidRDefault="0090455F" w:rsidP="0090455F">
                            <w:pPr>
                              <w:rPr>
                                <w:color w:val="44546A" w:themeColor="text2"/>
                                <w:sz w:val="22"/>
                                <w:szCs w:val="22"/>
                                <w:lang w:val="en-US"/>
                              </w:rPr>
                            </w:pPr>
                          </w:p>
                          <w:p w14:paraId="2AC75F14" w14:textId="0D7195C2" w:rsidR="0090455F" w:rsidRPr="002D7C15" w:rsidRDefault="0090455F" w:rsidP="0090455F">
                            <w:pPr>
                              <w:rPr>
                                <w:color w:val="44546A" w:themeColor="text2"/>
                                <w:sz w:val="22"/>
                                <w:szCs w:val="22"/>
                                <w:lang w:val="en-US"/>
                              </w:rPr>
                            </w:pPr>
                          </w:p>
                          <w:p w14:paraId="3D973DE9" w14:textId="77777777" w:rsidR="0090455F" w:rsidRPr="002D7C15" w:rsidRDefault="0090455F" w:rsidP="0090455F">
                            <w:pPr>
                              <w:rPr>
                                <w:sz w:val="22"/>
                                <w:szCs w:val="22"/>
                                <w:lang w:val="en-US"/>
                              </w:rPr>
                            </w:pPr>
                          </w:p>
                        </w:txbxContent>
                      </wps:txbx>
                      <wps:bodyPr rot="0" spcFirstLastPara="0" vertOverflow="overflow" horzOverflow="overflow" vert="horz" wrap="square" lIns="144000" tIns="108000" rIns="144000" bIns="144000" numCol="1" spcCol="0" rtlCol="0" fromWordArt="0" anchor="ctr" anchorCtr="0" forceAA="0" compatLnSpc="1">
                        <a:prstTxWarp prst="textNoShape">
                          <a:avLst/>
                        </a:prstTxWarp>
                        <a:noAutofit/>
                      </wps:bodyPr>
                    </wps:wsp>
                  </a:graphicData>
                </a:graphic>
              </wp:inline>
            </w:drawing>
          </mc:Choice>
          <mc:Fallback>
            <w:pict>
              <v:shapetype w14:anchorId="4735DE90" id="_x0000_t202" coordsize="21600,21600" o:spt="202" path="m,l,21600r21600,l21600,xe">
                <v:stroke joinstyle="miter"/>
                <v:path gradientshapeok="t" o:connecttype="rect"/>
              </v:shapetype>
              <v:shape id="Text Box 8" o:spid="_x0000_s1026" type="#_x0000_t202" style="width:441.35pt;height:561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m8dvSwIAAJoEAAAOAAAAZHJzL2Uyb0RvYy54bWysVEuP2jAQvlfqf7B8LwmUxyoirCgrqkp0&#10;dyW22rNxbBLJ8bi2IaG/vmMnwLLtqerF8Tw8j++byfy+rRU5Cusq0DkdDlJKhOZQVHqf0x8v6093&#10;lDjPdMEUaJHTk3D0fvHxw7wxmRhBCaoQlmAQ7bLG5LT03mRJ4ngpauYGYIRGowRbM4+i3SeFZQ1G&#10;r1UyStNp0oAtjAUunEPtQ2ekixhfSsH9k5ROeKJyirX5eNp47sKZLOYs21tmyor3ZbB/qKJmlcak&#10;l1APzDNysNUfoeqKW3Ag/YBDnYCUFRexB+xmmL7rZlsyI2IvCI4zF5jc/wvLH49b82yJb79AiwQG&#10;QBrjMofK0E8rbR2+WClBO0J4usAmWk84KifTdDKajSjhaJsNR+NZGoFNrs+Ndf6rgJqES04t8hLh&#10;YseN85gSXc8uIZsDVRXrSqkohFkQK2XJkSGLjHOh/Tg+V4f6OxSdHqehS8syVCPrnfrurMYUcapC&#10;pJjwJonSpMnp9PMkjYE1hOxdYUqj+xWTcPPtru2B2kFxQvwsdKPlDF9X2OOGOf/MLM4SQob74Z/w&#10;kAowCfQ3Skqwv/6mD/5IMVopaXA2c+p+HpgVlKhvGskfjsehV+I7KQ09UmJvbLsbSR/qFSB4Q9xG&#10;w+M1vPDqfJUW6ldcpWXIjCamOebPKff2LKx8tze4jFwsl9ENh9gwv9Fbw0PwQFfg8aV9Zdb0ZHuc&#10;k0c4zzLL3nHe+YaXGpYHD7KKAxFg7rDt0ccFiLT1yxo27K0cva6/lMVvAAAA//8DAFBLAwQUAAYA&#10;CAAAACEAsen8IdwAAAAGAQAADwAAAGRycy9kb3ducmV2LnhtbEyPwU7DMBBE70j9B2srcaNOIwRR&#10;iFNVhXKBC03F2Y2XJKq9TmO3Tfl6Fi7lMtJqRjNvi8XorDjhEDpPCuazBARS7U1HjYJttb7LQISo&#10;yWjrCRVcMMCinNwUOjf+TB942sRGcAmFXCtoY+xzKUPdotNh5nsk9r784HTkc2ikGfSZy52VaZI8&#10;SKc74oVW97hqsd5vjk6B3B7enrv7Cv2LXdeXd1O90ue3UrfTcfkEIuIYr2H4xWd0KJlp549kgrAK&#10;+JH4p+xlWfoIYseheZomIMtC/scvfwAAAP//AwBQSwECLQAUAAYACAAAACEAtoM4kv4AAADhAQAA&#10;EwAAAAAAAAAAAAAAAAAAAAAAW0NvbnRlbnRfVHlwZXNdLnhtbFBLAQItABQABgAIAAAAIQA4/SH/&#10;1gAAAJQBAAALAAAAAAAAAAAAAAAAAC8BAABfcmVscy8ucmVsc1BLAQItABQABgAIAAAAIQA9m8dv&#10;SwIAAJoEAAAOAAAAAAAAAAAAAAAAAC4CAABkcnMvZTJvRG9jLnhtbFBLAQItABQABgAIAAAAIQCx&#10;6fwh3AAAAAYBAAAPAAAAAAAAAAAAAAAAAKUEAABkcnMvZG93bnJldi54bWxQSwUGAAAAAAQABADz&#10;AAAArgUAAAAA&#10;" fillcolor="#dbeff1 [663]" stroked="f" strokeweight=".5pt">
                <v:textbox inset="4mm,3mm,4mm,4mm">
                  <w:txbxContent>
                    <w:p w14:paraId="6C2A71AC" w14:textId="77777777" w:rsidR="002D7C15" w:rsidRPr="002D7C15" w:rsidRDefault="002D7C15" w:rsidP="002D7C15">
                      <w:pPr>
                        <w:rPr>
                          <w:color w:val="4EB3B9" w:themeColor="accent4"/>
                          <w:sz w:val="22"/>
                          <w:szCs w:val="22"/>
                          <w:lang w:val="en-US"/>
                        </w:rPr>
                      </w:pPr>
                      <w:proofErr w:type="spellStart"/>
                      <w:r w:rsidRPr="002D7C15">
                        <w:rPr>
                          <w:rFonts w:ascii="Microsoft YaHei" w:eastAsia="Microsoft YaHei" w:hAnsi="Microsoft YaHei" w:cs="Microsoft YaHei" w:hint="eastAsia"/>
                          <w:b/>
                          <w:bCs/>
                          <w:color w:val="4EB3B9" w:themeColor="accent4"/>
                          <w:sz w:val="22"/>
                          <w:szCs w:val="22"/>
                          <w:lang w:val="en-US"/>
                        </w:rPr>
                        <w:t>印度尼西亚：多种线上活动方法</w:t>
                      </w:r>
                      <w:proofErr w:type="spellEnd"/>
                    </w:p>
                    <w:p w14:paraId="3357C97F" w14:textId="77777777" w:rsidR="002D7C15" w:rsidRPr="002D7C15" w:rsidRDefault="002D7C15" w:rsidP="002D7C15">
                      <w:pPr>
                        <w:numPr>
                          <w:ilvl w:val="0"/>
                          <w:numId w:val="11"/>
                        </w:numPr>
                        <w:rPr>
                          <w:color w:val="44546A" w:themeColor="text2"/>
                          <w:sz w:val="22"/>
                          <w:szCs w:val="22"/>
                          <w:lang w:val="en-US"/>
                        </w:rPr>
                      </w:pPr>
                      <w:r w:rsidRPr="002D7C15">
                        <w:rPr>
                          <w:rFonts w:ascii="Microsoft YaHei" w:eastAsia="Microsoft YaHei" w:hAnsi="Microsoft YaHei" w:cs="Microsoft YaHei" w:hint="eastAsia"/>
                          <w:color w:val="44546A" w:themeColor="text2"/>
                          <w:sz w:val="22"/>
                          <w:szCs w:val="22"/>
                          <w:lang w:val="en-US"/>
                        </w:rPr>
                        <w:t>利益攸关方的参与度很高，</w:t>
                      </w:r>
                      <w:proofErr w:type="gramStart"/>
                      <w:r w:rsidRPr="002D7C15">
                        <w:rPr>
                          <w:rFonts w:ascii="Microsoft YaHei" w:eastAsia="Microsoft YaHei" w:hAnsi="Microsoft YaHei" w:cs="Microsoft YaHei" w:hint="eastAsia"/>
                          <w:color w:val="44546A" w:themeColor="text2"/>
                          <w:sz w:val="22"/>
                          <w:szCs w:val="22"/>
                          <w:lang w:val="en-US"/>
                        </w:rPr>
                        <w:t>有</w:t>
                      </w:r>
                      <w:r w:rsidRPr="002D7C15">
                        <w:rPr>
                          <w:rFonts w:hint="eastAsia"/>
                          <w:color w:val="44546A" w:themeColor="text2"/>
                          <w:sz w:val="22"/>
                          <w:szCs w:val="22"/>
                          <w:lang w:val="en-US"/>
                        </w:rPr>
                        <w:t>50</w:t>
                      </w:r>
                      <w:r w:rsidRPr="002D7C15">
                        <w:rPr>
                          <w:rFonts w:ascii="Microsoft YaHei" w:eastAsia="Microsoft YaHei" w:hAnsi="Microsoft YaHei" w:cs="Microsoft YaHei" w:hint="eastAsia"/>
                          <w:color w:val="44546A" w:themeColor="text2"/>
                          <w:sz w:val="22"/>
                          <w:szCs w:val="22"/>
                          <w:lang w:val="en-US"/>
                        </w:rPr>
                        <w:t>人参加；</w:t>
                      </w:r>
                      <w:proofErr w:type="gramEnd"/>
                    </w:p>
                    <w:p w14:paraId="49D9EA46" w14:textId="77777777" w:rsidR="002D7C15" w:rsidRPr="002D7C15" w:rsidRDefault="002D7C15" w:rsidP="002D7C15">
                      <w:pPr>
                        <w:numPr>
                          <w:ilvl w:val="0"/>
                          <w:numId w:val="11"/>
                        </w:numPr>
                        <w:rPr>
                          <w:color w:val="44546A" w:themeColor="text2"/>
                          <w:sz w:val="22"/>
                          <w:szCs w:val="22"/>
                          <w:lang w:val="en-US"/>
                        </w:rPr>
                      </w:pPr>
                      <w:proofErr w:type="spellStart"/>
                      <w:r w:rsidRPr="002D7C15">
                        <w:rPr>
                          <w:rFonts w:ascii="Microsoft YaHei" w:eastAsia="Microsoft YaHei" w:hAnsi="Microsoft YaHei" w:cs="Microsoft YaHei" w:hint="eastAsia"/>
                          <w:color w:val="44546A" w:themeColor="text2"/>
                          <w:sz w:val="22"/>
                          <w:szCs w:val="22"/>
                          <w:lang w:val="en-US"/>
                        </w:rPr>
                        <w:t>磋商过程得到了印度尼西亚水务伙伴关系（</w:t>
                      </w:r>
                      <w:r w:rsidRPr="002D7C15">
                        <w:rPr>
                          <w:rFonts w:hint="eastAsia"/>
                          <w:color w:val="44546A" w:themeColor="text2"/>
                          <w:sz w:val="22"/>
                          <w:szCs w:val="22"/>
                          <w:lang w:val="en-US"/>
                        </w:rPr>
                        <w:t>InaWP</w:t>
                      </w:r>
                      <w:r w:rsidRPr="002D7C15">
                        <w:rPr>
                          <w:rFonts w:ascii="Microsoft YaHei" w:eastAsia="Microsoft YaHei" w:hAnsi="Microsoft YaHei" w:cs="Microsoft YaHei" w:hint="eastAsia"/>
                          <w:color w:val="44546A" w:themeColor="text2"/>
                          <w:sz w:val="22"/>
                          <w:szCs w:val="22"/>
                          <w:lang w:val="en-US"/>
                        </w:rPr>
                        <w:t>）</w:t>
                      </w:r>
                      <w:proofErr w:type="gramStart"/>
                      <w:r w:rsidRPr="002D7C15">
                        <w:rPr>
                          <w:rFonts w:ascii="Microsoft YaHei" w:eastAsia="Microsoft YaHei" w:hAnsi="Microsoft YaHei" w:cs="Microsoft YaHei" w:hint="eastAsia"/>
                          <w:color w:val="44546A" w:themeColor="text2"/>
                          <w:sz w:val="22"/>
                          <w:szCs w:val="22"/>
                          <w:lang w:val="en-US"/>
                        </w:rPr>
                        <w:t>的支持</w:t>
                      </w:r>
                      <w:proofErr w:type="spellEnd"/>
                      <w:r w:rsidRPr="002D7C15">
                        <w:rPr>
                          <w:rFonts w:ascii="Microsoft YaHei" w:eastAsia="Microsoft YaHei" w:hAnsi="Microsoft YaHei" w:cs="Microsoft YaHei" w:hint="eastAsia"/>
                          <w:color w:val="44546A" w:themeColor="text2"/>
                          <w:sz w:val="22"/>
                          <w:szCs w:val="22"/>
                          <w:lang w:val="en-US"/>
                        </w:rPr>
                        <w:t>；</w:t>
                      </w:r>
                      <w:proofErr w:type="gramEnd"/>
                    </w:p>
                    <w:p w14:paraId="47FD50CD" w14:textId="484B6910" w:rsidR="002D7C15" w:rsidRPr="002D7C15" w:rsidRDefault="002D7C15" w:rsidP="002D7C15">
                      <w:pPr>
                        <w:numPr>
                          <w:ilvl w:val="0"/>
                          <w:numId w:val="11"/>
                        </w:numPr>
                        <w:rPr>
                          <w:color w:val="44546A" w:themeColor="text2"/>
                          <w:sz w:val="22"/>
                          <w:szCs w:val="22"/>
                          <w:lang w:val="en-US"/>
                        </w:rPr>
                      </w:pPr>
                      <w:r w:rsidRPr="002D7C15">
                        <w:rPr>
                          <w:rFonts w:ascii="Microsoft YaHei" w:eastAsia="Microsoft YaHei" w:hAnsi="Microsoft YaHei" w:cs="Microsoft YaHei" w:hint="eastAsia"/>
                          <w:color w:val="44546A" w:themeColor="text2"/>
                          <w:sz w:val="22"/>
                          <w:szCs w:val="22"/>
                          <w:lang w:val="en-US"/>
                        </w:rPr>
                        <w:t>参与者在研讨会前使用谷歌表格提交了他们的分数，并由</w:t>
                      </w:r>
                      <w:r w:rsidRPr="002D7C15">
                        <w:rPr>
                          <w:rFonts w:hint="eastAsia"/>
                          <w:color w:val="44546A" w:themeColor="text2"/>
                          <w:sz w:val="22"/>
                          <w:szCs w:val="22"/>
                          <w:lang w:val="en-US"/>
                        </w:rPr>
                        <w:t>InaWP</w:t>
                      </w:r>
                      <w:r w:rsidRPr="002D7C15">
                        <w:rPr>
                          <w:rFonts w:ascii="Microsoft YaHei" w:eastAsia="Microsoft YaHei" w:hAnsi="Microsoft YaHei" w:cs="Microsoft YaHei" w:hint="eastAsia"/>
                          <w:color w:val="44546A" w:themeColor="text2"/>
                          <w:sz w:val="22"/>
                          <w:szCs w:val="22"/>
                          <w:lang w:val="en-US"/>
                        </w:rPr>
                        <w:t>进行了汇总（现已提供水资源综合管理在线调查工具，</w:t>
                      </w:r>
                      <w:r w:rsidRPr="005C5A33">
                        <w:rPr>
                          <w:rFonts w:ascii="Microsoft YaHei" w:eastAsia="Microsoft YaHei" w:hAnsi="Microsoft YaHei" w:cs="Microsoft YaHei" w:hint="eastAsia"/>
                          <w:color w:val="44546A" w:themeColor="text2"/>
                          <w:sz w:val="22"/>
                          <w:szCs w:val="22"/>
                          <w:lang w:val="en-US"/>
                        </w:rPr>
                        <w:t>见</w:t>
                      </w:r>
                      <w:hyperlink r:id="rId52" w:history="1">
                        <w:r w:rsidRPr="005C5A33">
                          <w:rPr>
                            <w:rStyle w:val="Hyperlink"/>
                            <w:rFonts w:ascii="Microsoft YaHei" w:eastAsia="Microsoft YaHei" w:hAnsi="Microsoft YaHei" w:cs="Microsoft YaHei" w:hint="eastAsia"/>
                            <w:sz w:val="22"/>
                            <w:szCs w:val="22"/>
                            <w:lang w:val="en-US"/>
                          </w:rPr>
                          <w:t>附件</w:t>
                        </w:r>
                        <w:r w:rsidRPr="005C5A33">
                          <w:rPr>
                            <w:rStyle w:val="Hyperlink"/>
                            <w:rFonts w:hint="eastAsia"/>
                            <w:sz w:val="22"/>
                            <w:szCs w:val="22"/>
                            <w:lang w:val="en-US"/>
                          </w:rPr>
                          <w:t>1</w:t>
                        </w:r>
                      </w:hyperlink>
                      <w:proofErr w:type="gramStart"/>
                      <w:r w:rsidRPr="005C5A33">
                        <w:rPr>
                          <w:rFonts w:ascii="Microsoft YaHei" w:eastAsia="Microsoft YaHei" w:hAnsi="Microsoft YaHei" w:cs="Microsoft YaHei" w:hint="eastAsia"/>
                          <w:color w:val="44546A" w:themeColor="text2"/>
                          <w:sz w:val="22"/>
                          <w:szCs w:val="22"/>
                          <w:lang w:val="en-US"/>
                        </w:rPr>
                        <w:t>）；</w:t>
                      </w:r>
                      <w:proofErr w:type="gramEnd"/>
                    </w:p>
                    <w:p w14:paraId="5C11AC5A" w14:textId="5971294E" w:rsidR="002D7C15" w:rsidRPr="002D7C15" w:rsidRDefault="002D7C15" w:rsidP="002D7C15">
                      <w:pPr>
                        <w:numPr>
                          <w:ilvl w:val="0"/>
                          <w:numId w:val="11"/>
                        </w:numPr>
                        <w:rPr>
                          <w:color w:val="44546A" w:themeColor="text2"/>
                          <w:sz w:val="22"/>
                          <w:szCs w:val="22"/>
                          <w:lang w:val="en-US"/>
                        </w:rPr>
                      </w:pPr>
                      <w:r w:rsidRPr="002D7C15">
                        <w:rPr>
                          <w:rFonts w:hint="eastAsia"/>
                          <w:color w:val="44546A" w:themeColor="text2"/>
                          <w:sz w:val="22"/>
                          <w:szCs w:val="22"/>
                          <w:lang w:val="en-US"/>
                        </w:rPr>
                        <w:t>InaWP</w:t>
                      </w:r>
                      <w:r w:rsidRPr="002D7C15">
                        <w:rPr>
                          <w:rFonts w:ascii="Microsoft YaHei" w:eastAsia="Microsoft YaHei" w:hAnsi="Microsoft YaHei" w:cs="Microsoft YaHei" w:hint="eastAsia"/>
                          <w:color w:val="44546A" w:themeColor="text2"/>
                          <w:sz w:val="22"/>
                          <w:szCs w:val="22"/>
                          <w:lang w:val="en-US"/>
                        </w:rPr>
                        <w:t>与利益攸关方进行了一对一的讨论，随后举行了两次在线研讨会，一次针对国家一级的利益攸关方，另一次针对流域层级的利益攸关方。</w:t>
                      </w:r>
                    </w:p>
                    <w:p w14:paraId="654A7BFC" w14:textId="75836CE7" w:rsidR="002D7C15" w:rsidRPr="002D7C15" w:rsidRDefault="002D7C15" w:rsidP="002D7C15">
                      <w:pPr>
                        <w:rPr>
                          <w:rFonts w:ascii="Microsoft YaHei" w:eastAsia="Microsoft YaHei" w:hAnsi="Microsoft YaHei" w:cs="Microsoft YaHei"/>
                          <w:color w:val="44546A" w:themeColor="text2"/>
                          <w:sz w:val="22"/>
                          <w:szCs w:val="22"/>
                          <w:lang w:val="en-US"/>
                        </w:rPr>
                      </w:pPr>
                    </w:p>
                    <w:p w14:paraId="010FB572" w14:textId="77777777" w:rsidR="002D7C15" w:rsidRPr="002D7C15" w:rsidRDefault="002D7C15" w:rsidP="002D7C15">
                      <w:pPr>
                        <w:rPr>
                          <w:b/>
                          <w:bCs/>
                          <w:color w:val="4EB3B9" w:themeColor="accent4"/>
                          <w:sz w:val="22"/>
                          <w:szCs w:val="22"/>
                          <w:lang w:val="en-US"/>
                        </w:rPr>
                      </w:pPr>
                      <w:r w:rsidRPr="002D7C15">
                        <w:rPr>
                          <w:rFonts w:ascii="Microsoft YaHei" w:eastAsia="Microsoft YaHei" w:hAnsi="Microsoft YaHei" w:cs="Microsoft YaHei" w:hint="eastAsia"/>
                          <w:b/>
                          <w:bCs/>
                          <w:color w:val="4EB3B9" w:themeColor="accent4"/>
                          <w:sz w:val="22"/>
                          <w:szCs w:val="22"/>
                          <w:lang w:val="en-US"/>
                        </w:rPr>
                        <w:t>危地马拉：在线研讨会方法（</w:t>
                      </w:r>
                      <w:r w:rsidRPr="002D7C15">
                        <w:rPr>
                          <w:rFonts w:hint="eastAsia"/>
                          <w:b/>
                          <w:bCs/>
                          <w:color w:val="4EB3B9" w:themeColor="accent4"/>
                          <w:sz w:val="22"/>
                          <w:szCs w:val="22"/>
                          <w:lang w:val="en-US"/>
                        </w:rPr>
                        <w:t>2</w:t>
                      </w:r>
                      <w:r w:rsidRPr="002D7C15">
                        <w:rPr>
                          <w:rFonts w:ascii="Microsoft YaHei" w:eastAsia="Microsoft YaHei" w:hAnsi="Microsoft YaHei" w:cs="Microsoft YaHei" w:hint="eastAsia"/>
                          <w:b/>
                          <w:bCs/>
                          <w:color w:val="4EB3B9" w:themeColor="accent4"/>
                          <w:sz w:val="22"/>
                          <w:szCs w:val="22"/>
                          <w:lang w:val="en-US"/>
                        </w:rPr>
                        <w:t>天）</w:t>
                      </w:r>
                    </w:p>
                    <w:p w14:paraId="52B0961A" w14:textId="77777777" w:rsidR="002D7C15" w:rsidRPr="002D7C15" w:rsidRDefault="002D7C15" w:rsidP="002D7C15">
                      <w:pPr>
                        <w:numPr>
                          <w:ilvl w:val="0"/>
                          <w:numId w:val="11"/>
                        </w:numPr>
                        <w:rPr>
                          <w:color w:val="44546A" w:themeColor="text2"/>
                          <w:sz w:val="22"/>
                          <w:szCs w:val="22"/>
                          <w:lang w:val="en-US"/>
                        </w:rPr>
                      </w:pPr>
                      <w:r w:rsidRPr="002D7C15">
                        <w:rPr>
                          <w:rFonts w:ascii="Microsoft YaHei" w:eastAsia="Microsoft YaHei" w:hAnsi="Microsoft YaHei" w:cs="Microsoft YaHei" w:hint="eastAsia"/>
                          <w:color w:val="44546A" w:themeColor="text2"/>
                          <w:sz w:val="22"/>
                          <w:szCs w:val="22"/>
                          <w:lang w:val="en-US"/>
                        </w:rPr>
                        <w:t>在四个案例中的部门多样性最高，</w:t>
                      </w:r>
                      <w:proofErr w:type="gramStart"/>
                      <w:r w:rsidRPr="002D7C15">
                        <w:rPr>
                          <w:rFonts w:ascii="Microsoft YaHei" w:eastAsia="Microsoft YaHei" w:hAnsi="Microsoft YaHei" w:cs="Microsoft YaHei" w:hint="eastAsia"/>
                          <w:color w:val="44546A" w:themeColor="text2"/>
                          <w:sz w:val="22"/>
                          <w:szCs w:val="22"/>
                          <w:lang w:val="en-US"/>
                        </w:rPr>
                        <w:t>有</w:t>
                      </w:r>
                      <w:r w:rsidRPr="002D7C15">
                        <w:rPr>
                          <w:rFonts w:hint="eastAsia"/>
                          <w:color w:val="44546A" w:themeColor="text2"/>
                          <w:sz w:val="22"/>
                          <w:szCs w:val="22"/>
                          <w:lang w:val="en-US"/>
                        </w:rPr>
                        <w:t>68</w:t>
                      </w:r>
                      <w:r w:rsidRPr="002D7C15">
                        <w:rPr>
                          <w:rFonts w:ascii="Microsoft YaHei" w:eastAsia="Microsoft YaHei" w:hAnsi="Microsoft YaHei" w:cs="Microsoft YaHei" w:hint="eastAsia"/>
                          <w:color w:val="44546A" w:themeColor="text2"/>
                          <w:sz w:val="22"/>
                          <w:szCs w:val="22"/>
                          <w:lang w:val="en-US"/>
                        </w:rPr>
                        <w:t>人参加；</w:t>
                      </w:r>
                      <w:proofErr w:type="gramEnd"/>
                    </w:p>
                    <w:p w14:paraId="5B7B4C6B" w14:textId="77777777" w:rsidR="002D7C15" w:rsidRPr="002D7C15" w:rsidRDefault="002D7C15" w:rsidP="002D7C15">
                      <w:pPr>
                        <w:numPr>
                          <w:ilvl w:val="0"/>
                          <w:numId w:val="11"/>
                        </w:numPr>
                        <w:rPr>
                          <w:color w:val="44546A" w:themeColor="text2"/>
                          <w:sz w:val="22"/>
                          <w:szCs w:val="22"/>
                          <w:lang w:val="en-US"/>
                        </w:rPr>
                      </w:pPr>
                      <w:proofErr w:type="spellStart"/>
                      <w:proofErr w:type="gramStart"/>
                      <w:r w:rsidRPr="002D7C15">
                        <w:rPr>
                          <w:rFonts w:ascii="Microsoft YaHei" w:eastAsia="Microsoft YaHei" w:hAnsi="Microsoft YaHei" w:cs="Microsoft YaHei" w:hint="eastAsia"/>
                          <w:color w:val="44546A" w:themeColor="text2"/>
                          <w:sz w:val="22"/>
                          <w:szCs w:val="22"/>
                          <w:lang w:val="en-US"/>
                        </w:rPr>
                        <w:t>参与者通过电子邮件交流在召开在线研讨会之前熟悉调查</w:t>
                      </w:r>
                      <w:proofErr w:type="spellEnd"/>
                      <w:r w:rsidRPr="002D7C15">
                        <w:rPr>
                          <w:rFonts w:ascii="Microsoft YaHei" w:eastAsia="Microsoft YaHei" w:hAnsi="Microsoft YaHei" w:cs="Microsoft YaHei" w:hint="eastAsia"/>
                          <w:color w:val="44546A" w:themeColor="text2"/>
                          <w:sz w:val="22"/>
                          <w:szCs w:val="22"/>
                          <w:lang w:val="en-US"/>
                        </w:rPr>
                        <w:t>；</w:t>
                      </w:r>
                      <w:proofErr w:type="gramEnd"/>
                    </w:p>
                    <w:p w14:paraId="242F9C89" w14:textId="77777777" w:rsidR="002D7C15" w:rsidRPr="002D7C15" w:rsidRDefault="002D7C15" w:rsidP="002D7C15">
                      <w:pPr>
                        <w:numPr>
                          <w:ilvl w:val="0"/>
                          <w:numId w:val="11"/>
                        </w:numPr>
                        <w:rPr>
                          <w:color w:val="44546A" w:themeColor="text2"/>
                          <w:sz w:val="22"/>
                          <w:szCs w:val="22"/>
                          <w:lang w:val="en-US"/>
                        </w:rPr>
                      </w:pPr>
                      <w:proofErr w:type="spellStart"/>
                      <w:r w:rsidRPr="002D7C15">
                        <w:rPr>
                          <w:rFonts w:ascii="Microsoft YaHei" w:eastAsia="Microsoft YaHei" w:hAnsi="Microsoft YaHei" w:cs="Microsoft YaHei" w:hint="eastAsia"/>
                          <w:color w:val="44546A" w:themeColor="text2"/>
                          <w:sz w:val="22"/>
                          <w:szCs w:val="22"/>
                          <w:lang w:val="en-US"/>
                        </w:rPr>
                        <w:t>举办了为期两天的在线研讨会，参与者首先详细讨论调查，然后分组完成每个部分的评分，</w:t>
                      </w:r>
                      <w:proofErr w:type="gramStart"/>
                      <w:r w:rsidRPr="002D7C15">
                        <w:rPr>
                          <w:rFonts w:ascii="Microsoft YaHei" w:eastAsia="Microsoft YaHei" w:hAnsi="Microsoft YaHei" w:cs="Microsoft YaHei" w:hint="eastAsia"/>
                          <w:color w:val="44546A" w:themeColor="text2"/>
                          <w:sz w:val="22"/>
                          <w:szCs w:val="22"/>
                          <w:lang w:val="en-US"/>
                        </w:rPr>
                        <w:t>并在第二天验证了结果</w:t>
                      </w:r>
                      <w:proofErr w:type="spellEnd"/>
                      <w:r w:rsidRPr="002D7C15">
                        <w:rPr>
                          <w:rFonts w:ascii="Microsoft YaHei" w:eastAsia="Microsoft YaHei" w:hAnsi="Microsoft YaHei" w:cs="Microsoft YaHei" w:hint="eastAsia"/>
                          <w:color w:val="44546A" w:themeColor="text2"/>
                          <w:sz w:val="22"/>
                          <w:szCs w:val="22"/>
                          <w:lang w:val="en-US"/>
                        </w:rPr>
                        <w:t>；</w:t>
                      </w:r>
                      <w:proofErr w:type="gramEnd"/>
                    </w:p>
                    <w:p w14:paraId="5194EA51" w14:textId="77777777" w:rsidR="002D7C15" w:rsidRPr="002D7C15" w:rsidRDefault="002D7C15" w:rsidP="002D7C15">
                      <w:pPr>
                        <w:numPr>
                          <w:ilvl w:val="0"/>
                          <w:numId w:val="11"/>
                        </w:numPr>
                        <w:rPr>
                          <w:color w:val="44546A" w:themeColor="text2"/>
                          <w:sz w:val="22"/>
                          <w:szCs w:val="22"/>
                          <w:lang w:val="en-US"/>
                        </w:rPr>
                      </w:pPr>
                      <w:proofErr w:type="spellStart"/>
                      <w:r w:rsidRPr="002D7C15">
                        <w:rPr>
                          <w:rFonts w:ascii="Microsoft YaHei" w:eastAsia="Microsoft YaHei" w:hAnsi="Microsoft YaHei" w:cs="Microsoft YaHei" w:hint="eastAsia"/>
                          <w:color w:val="44546A" w:themeColor="text2"/>
                          <w:sz w:val="22"/>
                          <w:szCs w:val="22"/>
                          <w:lang w:val="en-US"/>
                        </w:rPr>
                        <w:t>组织了一次反馈会议，以了解和解决分歧</w:t>
                      </w:r>
                      <w:proofErr w:type="spellEnd"/>
                      <w:r w:rsidRPr="002D7C15">
                        <w:rPr>
                          <w:rFonts w:ascii="Microsoft YaHei" w:eastAsia="Microsoft YaHei" w:hAnsi="Microsoft YaHei" w:cs="Microsoft YaHei" w:hint="eastAsia"/>
                          <w:color w:val="44546A" w:themeColor="text2"/>
                          <w:sz w:val="22"/>
                          <w:szCs w:val="22"/>
                          <w:lang w:val="en-US"/>
                        </w:rPr>
                        <w:t>。</w:t>
                      </w:r>
                    </w:p>
                    <w:p w14:paraId="58EE0841" w14:textId="77777777" w:rsidR="002D7C15" w:rsidRPr="002D7C15" w:rsidRDefault="002D7C15" w:rsidP="002D7C15">
                      <w:pPr>
                        <w:rPr>
                          <w:color w:val="44546A" w:themeColor="text2"/>
                          <w:sz w:val="22"/>
                          <w:szCs w:val="22"/>
                        </w:rPr>
                      </w:pPr>
                    </w:p>
                    <w:p w14:paraId="3EBF95DB" w14:textId="77777777" w:rsidR="002D7C15" w:rsidRPr="002D7C15" w:rsidRDefault="002D7C15" w:rsidP="002D7C15">
                      <w:pPr>
                        <w:rPr>
                          <w:b/>
                          <w:bCs/>
                          <w:color w:val="4EB3B9" w:themeColor="accent4"/>
                          <w:sz w:val="22"/>
                          <w:szCs w:val="22"/>
                          <w:lang w:val="en-US"/>
                        </w:rPr>
                      </w:pPr>
                      <w:r w:rsidRPr="002D7C15">
                        <w:rPr>
                          <w:rFonts w:ascii="Microsoft YaHei" w:eastAsia="Microsoft YaHei" w:hAnsi="Microsoft YaHei" w:cs="Microsoft YaHei" w:hint="eastAsia"/>
                          <w:b/>
                          <w:bCs/>
                          <w:color w:val="4EB3B9" w:themeColor="accent4"/>
                          <w:sz w:val="22"/>
                          <w:szCs w:val="22"/>
                          <w:lang w:val="en-US"/>
                        </w:rPr>
                        <w:t>赞比亚：线下研讨会方法（</w:t>
                      </w:r>
                      <w:r w:rsidRPr="002D7C15">
                        <w:rPr>
                          <w:rFonts w:hint="eastAsia"/>
                          <w:b/>
                          <w:bCs/>
                          <w:color w:val="4EB3B9" w:themeColor="accent4"/>
                          <w:sz w:val="22"/>
                          <w:szCs w:val="22"/>
                          <w:lang w:val="en-US"/>
                        </w:rPr>
                        <w:t>2</w:t>
                      </w:r>
                      <w:r w:rsidRPr="002D7C15">
                        <w:rPr>
                          <w:rFonts w:ascii="Microsoft YaHei" w:eastAsia="Microsoft YaHei" w:hAnsi="Microsoft YaHei" w:cs="Microsoft YaHei" w:hint="eastAsia"/>
                          <w:b/>
                          <w:bCs/>
                          <w:color w:val="4EB3B9" w:themeColor="accent4"/>
                          <w:sz w:val="22"/>
                          <w:szCs w:val="22"/>
                          <w:lang w:val="en-US"/>
                        </w:rPr>
                        <w:t>天）</w:t>
                      </w:r>
                    </w:p>
                    <w:p w14:paraId="56E4D025" w14:textId="77777777" w:rsidR="002D7C15" w:rsidRPr="002D7C15" w:rsidRDefault="002D7C15" w:rsidP="002D7C15">
                      <w:pPr>
                        <w:numPr>
                          <w:ilvl w:val="0"/>
                          <w:numId w:val="11"/>
                        </w:numPr>
                        <w:rPr>
                          <w:color w:val="44546A" w:themeColor="text2"/>
                          <w:sz w:val="22"/>
                          <w:szCs w:val="22"/>
                          <w:lang w:val="en-US"/>
                        </w:rPr>
                      </w:pPr>
                      <w:r w:rsidRPr="002D7C15">
                        <w:rPr>
                          <w:rFonts w:ascii="Microsoft YaHei" w:eastAsia="Microsoft YaHei" w:hAnsi="Microsoft YaHei" w:cs="Microsoft YaHei" w:hint="eastAsia"/>
                          <w:color w:val="44546A" w:themeColor="text2"/>
                          <w:sz w:val="22"/>
                          <w:szCs w:val="22"/>
                          <w:lang w:val="en-US"/>
                        </w:rPr>
                        <w:t>由于</w:t>
                      </w:r>
                      <w:r w:rsidRPr="002D7C15">
                        <w:rPr>
                          <w:rFonts w:hint="eastAsia"/>
                          <w:color w:val="44546A" w:themeColor="text2"/>
                          <w:sz w:val="22"/>
                          <w:szCs w:val="22"/>
                          <w:lang w:val="en-US"/>
                        </w:rPr>
                        <w:t>2019</w:t>
                      </w:r>
                      <w:r w:rsidRPr="002D7C15">
                        <w:rPr>
                          <w:rFonts w:ascii="Microsoft YaHei" w:eastAsia="Microsoft YaHei" w:hAnsi="Microsoft YaHei" w:cs="Microsoft YaHei" w:hint="eastAsia"/>
                          <w:color w:val="44546A" w:themeColor="text2"/>
                          <w:sz w:val="22"/>
                          <w:szCs w:val="22"/>
                          <w:lang w:val="en-US"/>
                        </w:rPr>
                        <w:t>冠状病毒病疫情的限制措施，纳入的利益攸关方较少，</w:t>
                      </w:r>
                      <w:proofErr w:type="gramStart"/>
                      <w:r w:rsidRPr="002D7C15">
                        <w:rPr>
                          <w:rFonts w:ascii="Microsoft YaHei" w:eastAsia="Microsoft YaHei" w:hAnsi="Microsoft YaHei" w:cs="Microsoft YaHei" w:hint="eastAsia"/>
                          <w:color w:val="44546A" w:themeColor="text2"/>
                          <w:sz w:val="22"/>
                          <w:szCs w:val="22"/>
                          <w:lang w:val="en-US"/>
                        </w:rPr>
                        <w:t>只有</w:t>
                      </w:r>
                      <w:r w:rsidRPr="002D7C15">
                        <w:rPr>
                          <w:rFonts w:hint="eastAsia"/>
                          <w:color w:val="44546A" w:themeColor="text2"/>
                          <w:sz w:val="22"/>
                          <w:szCs w:val="22"/>
                          <w:lang w:val="en-US"/>
                        </w:rPr>
                        <w:t>35</w:t>
                      </w:r>
                      <w:r w:rsidRPr="002D7C15">
                        <w:rPr>
                          <w:rFonts w:ascii="Microsoft YaHei" w:eastAsia="Microsoft YaHei" w:hAnsi="Microsoft YaHei" w:cs="Microsoft YaHei" w:hint="eastAsia"/>
                          <w:color w:val="44546A" w:themeColor="text2"/>
                          <w:sz w:val="22"/>
                          <w:szCs w:val="22"/>
                          <w:lang w:val="en-US"/>
                        </w:rPr>
                        <w:t>人参加；</w:t>
                      </w:r>
                      <w:proofErr w:type="gramEnd"/>
                    </w:p>
                    <w:p w14:paraId="2311F043" w14:textId="77777777" w:rsidR="002D7C15" w:rsidRPr="002D7C15" w:rsidRDefault="002D7C15" w:rsidP="002D7C15">
                      <w:pPr>
                        <w:numPr>
                          <w:ilvl w:val="0"/>
                          <w:numId w:val="11"/>
                        </w:numPr>
                        <w:rPr>
                          <w:color w:val="44546A" w:themeColor="text2"/>
                          <w:sz w:val="22"/>
                          <w:szCs w:val="22"/>
                          <w:lang w:val="en-US"/>
                        </w:rPr>
                      </w:pPr>
                      <w:proofErr w:type="spellStart"/>
                      <w:r w:rsidRPr="002D7C15">
                        <w:rPr>
                          <w:rFonts w:ascii="Microsoft YaHei" w:eastAsia="Microsoft YaHei" w:hAnsi="Microsoft YaHei" w:cs="Microsoft YaHei" w:hint="eastAsia"/>
                          <w:color w:val="44546A" w:themeColor="text2"/>
                          <w:sz w:val="22"/>
                          <w:szCs w:val="22"/>
                          <w:lang w:val="en-US"/>
                        </w:rPr>
                        <w:t>讨论以小组形式进行，一次讨论所有部分，</w:t>
                      </w:r>
                      <w:proofErr w:type="gramStart"/>
                      <w:r w:rsidRPr="002D7C15">
                        <w:rPr>
                          <w:rFonts w:ascii="Microsoft YaHei" w:eastAsia="Microsoft YaHei" w:hAnsi="Microsoft YaHei" w:cs="Microsoft YaHei" w:hint="eastAsia"/>
                          <w:color w:val="44546A" w:themeColor="text2"/>
                          <w:sz w:val="22"/>
                          <w:szCs w:val="22"/>
                          <w:lang w:val="en-US"/>
                        </w:rPr>
                        <w:t>然后在每个小组发言后就分数达成共识</w:t>
                      </w:r>
                      <w:proofErr w:type="spellEnd"/>
                      <w:r w:rsidRPr="002D7C15">
                        <w:rPr>
                          <w:rFonts w:ascii="Microsoft YaHei" w:eastAsia="Microsoft YaHei" w:hAnsi="Microsoft YaHei" w:cs="Microsoft YaHei" w:hint="eastAsia"/>
                          <w:color w:val="44546A" w:themeColor="text2"/>
                          <w:sz w:val="22"/>
                          <w:szCs w:val="22"/>
                          <w:lang w:val="en-US"/>
                        </w:rPr>
                        <w:t>；</w:t>
                      </w:r>
                      <w:proofErr w:type="gramEnd"/>
                    </w:p>
                    <w:p w14:paraId="023B057F" w14:textId="77777777" w:rsidR="002D7C15" w:rsidRPr="002D7C15" w:rsidRDefault="002D7C15" w:rsidP="002D7C15">
                      <w:pPr>
                        <w:numPr>
                          <w:ilvl w:val="0"/>
                          <w:numId w:val="11"/>
                        </w:numPr>
                        <w:rPr>
                          <w:color w:val="44546A" w:themeColor="text2"/>
                          <w:sz w:val="22"/>
                          <w:szCs w:val="22"/>
                          <w:lang w:val="en-US"/>
                        </w:rPr>
                      </w:pPr>
                      <w:proofErr w:type="spellStart"/>
                      <w:r w:rsidRPr="002D7C15">
                        <w:rPr>
                          <w:rFonts w:ascii="Microsoft YaHei" w:eastAsia="Microsoft YaHei" w:hAnsi="Microsoft YaHei" w:cs="Microsoft YaHei" w:hint="eastAsia"/>
                          <w:color w:val="44546A" w:themeColor="text2"/>
                          <w:sz w:val="22"/>
                          <w:szCs w:val="22"/>
                          <w:lang w:val="en-US"/>
                        </w:rPr>
                        <w:t>在反馈会议上，</w:t>
                      </w:r>
                      <w:proofErr w:type="gramStart"/>
                      <w:r w:rsidRPr="002D7C15">
                        <w:rPr>
                          <w:rFonts w:ascii="Microsoft YaHei" w:eastAsia="Microsoft YaHei" w:hAnsi="Microsoft YaHei" w:cs="Microsoft YaHei" w:hint="eastAsia"/>
                          <w:color w:val="44546A" w:themeColor="text2"/>
                          <w:sz w:val="22"/>
                          <w:szCs w:val="22"/>
                          <w:lang w:val="en-US"/>
                        </w:rPr>
                        <w:t>对附件进行了讨论</w:t>
                      </w:r>
                      <w:proofErr w:type="spellEnd"/>
                      <w:r w:rsidRPr="002D7C15">
                        <w:rPr>
                          <w:rFonts w:ascii="Microsoft YaHei" w:eastAsia="Microsoft YaHei" w:hAnsi="Microsoft YaHei" w:cs="Microsoft YaHei" w:hint="eastAsia"/>
                          <w:color w:val="44546A" w:themeColor="text2"/>
                          <w:sz w:val="22"/>
                          <w:szCs w:val="22"/>
                          <w:lang w:val="en-US"/>
                        </w:rPr>
                        <w:t>；</w:t>
                      </w:r>
                      <w:proofErr w:type="gramEnd"/>
                    </w:p>
                    <w:p w14:paraId="2D4E93BB" w14:textId="77777777" w:rsidR="002D7C15" w:rsidRPr="002D7C15" w:rsidRDefault="002D7C15" w:rsidP="002D7C15">
                      <w:pPr>
                        <w:numPr>
                          <w:ilvl w:val="0"/>
                          <w:numId w:val="11"/>
                        </w:numPr>
                        <w:rPr>
                          <w:color w:val="44546A" w:themeColor="text2"/>
                          <w:sz w:val="22"/>
                          <w:szCs w:val="22"/>
                          <w:lang w:val="en-US"/>
                        </w:rPr>
                      </w:pPr>
                      <w:proofErr w:type="spellStart"/>
                      <w:r w:rsidRPr="002D7C15">
                        <w:rPr>
                          <w:rFonts w:ascii="Microsoft YaHei" w:eastAsia="Microsoft YaHei" w:hAnsi="Microsoft YaHei" w:cs="Microsoft YaHei" w:hint="eastAsia"/>
                          <w:color w:val="44546A" w:themeColor="text2"/>
                          <w:sz w:val="22"/>
                          <w:szCs w:val="22"/>
                          <w:lang w:val="en-US"/>
                        </w:rPr>
                        <w:t>未能参加线下研讨会的参与者将他们的意见通过电子邮件发给协调员</w:t>
                      </w:r>
                      <w:proofErr w:type="spellEnd"/>
                      <w:r w:rsidRPr="002D7C15">
                        <w:rPr>
                          <w:rFonts w:hint="eastAsia"/>
                          <w:color w:val="44546A" w:themeColor="text2"/>
                          <w:sz w:val="22"/>
                          <w:szCs w:val="22"/>
                          <w:lang w:val="en-US"/>
                        </w:rPr>
                        <w:t>/</w:t>
                      </w:r>
                      <w:proofErr w:type="spellStart"/>
                      <w:r w:rsidRPr="002D7C15">
                        <w:rPr>
                          <w:rFonts w:ascii="Microsoft YaHei" w:eastAsia="Microsoft YaHei" w:hAnsi="Microsoft YaHei" w:cs="Microsoft YaHei" w:hint="eastAsia"/>
                          <w:color w:val="44546A" w:themeColor="text2"/>
                          <w:sz w:val="22"/>
                          <w:szCs w:val="22"/>
                          <w:lang w:val="en-US"/>
                        </w:rPr>
                        <w:t>召集人</w:t>
                      </w:r>
                      <w:proofErr w:type="spellEnd"/>
                      <w:r w:rsidRPr="002D7C15">
                        <w:rPr>
                          <w:rFonts w:ascii="Microsoft YaHei" w:eastAsia="Microsoft YaHei" w:hAnsi="Microsoft YaHei" w:cs="Microsoft YaHei" w:hint="eastAsia"/>
                          <w:color w:val="44546A" w:themeColor="text2"/>
                          <w:sz w:val="22"/>
                          <w:szCs w:val="22"/>
                          <w:lang w:val="en-US"/>
                        </w:rPr>
                        <w:t>。</w:t>
                      </w:r>
                    </w:p>
                    <w:p w14:paraId="3A86486D" w14:textId="77777777" w:rsidR="002D7C15" w:rsidRPr="002D7C15" w:rsidRDefault="002D7C15" w:rsidP="002D7C15">
                      <w:pPr>
                        <w:rPr>
                          <w:color w:val="44546A" w:themeColor="text2"/>
                          <w:sz w:val="22"/>
                          <w:szCs w:val="22"/>
                        </w:rPr>
                      </w:pPr>
                    </w:p>
                    <w:p w14:paraId="4C953FC2" w14:textId="77777777" w:rsidR="002D7C15" w:rsidRPr="002D7C15" w:rsidRDefault="002D7C15" w:rsidP="002D7C15">
                      <w:pPr>
                        <w:rPr>
                          <w:b/>
                          <w:bCs/>
                          <w:color w:val="4EB3B9" w:themeColor="accent4"/>
                          <w:sz w:val="22"/>
                          <w:szCs w:val="22"/>
                          <w:lang w:val="en-US"/>
                        </w:rPr>
                      </w:pPr>
                      <w:proofErr w:type="spellStart"/>
                      <w:r w:rsidRPr="002D7C15">
                        <w:rPr>
                          <w:rFonts w:ascii="Microsoft YaHei" w:eastAsia="Microsoft YaHei" w:hAnsi="Microsoft YaHei" w:cs="Microsoft YaHei" w:hint="eastAsia"/>
                          <w:b/>
                          <w:bCs/>
                          <w:color w:val="4EB3B9" w:themeColor="accent4"/>
                          <w:sz w:val="22"/>
                          <w:szCs w:val="22"/>
                          <w:lang w:val="en-US"/>
                        </w:rPr>
                        <w:t>格鲁吉亚：混合式研讨会方法（为期一天的线下研讨会形式与参与者事先在线提供意见相结合</w:t>
                      </w:r>
                      <w:proofErr w:type="spellEnd"/>
                      <w:r w:rsidRPr="002D7C15">
                        <w:rPr>
                          <w:rFonts w:ascii="Microsoft YaHei" w:eastAsia="Microsoft YaHei" w:hAnsi="Microsoft YaHei" w:cs="Microsoft YaHei" w:hint="eastAsia"/>
                          <w:b/>
                          <w:bCs/>
                          <w:color w:val="4EB3B9" w:themeColor="accent4"/>
                          <w:sz w:val="22"/>
                          <w:szCs w:val="22"/>
                          <w:lang w:val="en-US"/>
                        </w:rPr>
                        <w:t>）</w:t>
                      </w:r>
                    </w:p>
                    <w:p w14:paraId="14BBDE3B" w14:textId="77777777" w:rsidR="002D7C15" w:rsidRPr="002D7C15" w:rsidRDefault="002D7C15" w:rsidP="002D7C15">
                      <w:pPr>
                        <w:numPr>
                          <w:ilvl w:val="0"/>
                          <w:numId w:val="11"/>
                        </w:numPr>
                        <w:rPr>
                          <w:color w:val="44546A" w:themeColor="text2"/>
                          <w:sz w:val="22"/>
                          <w:szCs w:val="22"/>
                          <w:lang w:val="en-US"/>
                        </w:rPr>
                      </w:pPr>
                      <w:r w:rsidRPr="002D7C15">
                        <w:rPr>
                          <w:rFonts w:ascii="Microsoft YaHei" w:eastAsia="Microsoft YaHei" w:hAnsi="Microsoft YaHei" w:cs="Microsoft YaHei" w:hint="eastAsia"/>
                          <w:color w:val="44546A" w:themeColor="text2"/>
                          <w:sz w:val="22"/>
                          <w:szCs w:val="22"/>
                          <w:lang w:val="en-US"/>
                        </w:rPr>
                        <w:t>参加研讨会的利益攸关方较少（</w:t>
                      </w:r>
                      <w:r w:rsidRPr="002D7C15">
                        <w:rPr>
                          <w:rFonts w:hint="eastAsia"/>
                          <w:color w:val="44546A" w:themeColor="text2"/>
                          <w:sz w:val="22"/>
                          <w:szCs w:val="22"/>
                          <w:lang w:val="en-US"/>
                        </w:rPr>
                        <w:t>26</w:t>
                      </w:r>
                      <w:r w:rsidRPr="002D7C15">
                        <w:rPr>
                          <w:rFonts w:ascii="Microsoft YaHei" w:eastAsia="Microsoft YaHei" w:hAnsi="Microsoft YaHei" w:cs="Microsoft YaHei" w:hint="eastAsia"/>
                          <w:color w:val="44546A" w:themeColor="text2"/>
                          <w:sz w:val="22"/>
                          <w:szCs w:val="22"/>
                          <w:lang w:val="en-US"/>
                        </w:rPr>
                        <w:t>人</w:t>
                      </w:r>
                      <w:proofErr w:type="gramStart"/>
                      <w:r w:rsidRPr="002D7C15">
                        <w:rPr>
                          <w:rFonts w:ascii="Microsoft YaHei" w:eastAsia="Microsoft YaHei" w:hAnsi="Microsoft YaHei" w:cs="Microsoft YaHei" w:hint="eastAsia"/>
                          <w:color w:val="44546A" w:themeColor="text2"/>
                          <w:sz w:val="22"/>
                          <w:szCs w:val="22"/>
                          <w:lang w:val="en-US"/>
                        </w:rPr>
                        <w:t>）；</w:t>
                      </w:r>
                      <w:proofErr w:type="gramEnd"/>
                    </w:p>
                    <w:p w14:paraId="06492E5E" w14:textId="77777777" w:rsidR="002D7C15" w:rsidRPr="002D7C15" w:rsidRDefault="002D7C15" w:rsidP="002D7C15">
                      <w:pPr>
                        <w:numPr>
                          <w:ilvl w:val="0"/>
                          <w:numId w:val="11"/>
                        </w:numPr>
                        <w:rPr>
                          <w:color w:val="44546A" w:themeColor="text2"/>
                          <w:sz w:val="22"/>
                          <w:szCs w:val="22"/>
                          <w:lang w:val="en-US"/>
                        </w:rPr>
                      </w:pPr>
                      <w:proofErr w:type="spellStart"/>
                      <w:r w:rsidRPr="002D7C15">
                        <w:rPr>
                          <w:rFonts w:ascii="Microsoft YaHei" w:eastAsia="Microsoft YaHei" w:hAnsi="Microsoft YaHei" w:cs="Microsoft YaHei" w:hint="eastAsia"/>
                          <w:color w:val="44546A" w:themeColor="text2"/>
                          <w:sz w:val="22"/>
                          <w:szCs w:val="22"/>
                          <w:lang w:val="en-US"/>
                        </w:rPr>
                        <w:t>协调员</w:t>
                      </w:r>
                      <w:proofErr w:type="spellEnd"/>
                      <w:r w:rsidRPr="002D7C15">
                        <w:rPr>
                          <w:rFonts w:hint="eastAsia"/>
                          <w:color w:val="44546A" w:themeColor="text2"/>
                          <w:sz w:val="22"/>
                          <w:szCs w:val="22"/>
                          <w:lang w:val="en-US"/>
                        </w:rPr>
                        <w:t>/</w:t>
                      </w:r>
                      <w:proofErr w:type="spellStart"/>
                      <w:r w:rsidRPr="002D7C15">
                        <w:rPr>
                          <w:rFonts w:ascii="Microsoft YaHei" w:eastAsia="Microsoft YaHei" w:hAnsi="Microsoft YaHei" w:cs="Microsoft YaHei" w:hint="eastAsia"/>
                          <w:color w:val="44546A" w:themeColor="text2"/>
                          <w:sz w:val="22"/>
                          <w:szCs w:val="22"/>
                          <w:lang w:val="en-US"/>
                        </w:rPr>
                        <w:t>召集人在研讨会召开之前分发了调查草稿，</w:t>
                      </w:r>
                      <w:proofErr w:type="gramStart"/>
                      <w:r w:rsidRPr="002D7C15">
                        <w:rPr>
                          <w:rFonts w:ascii="Microsoft YaHei" w:eastAsia="Microsoft YaHei" w:hAnsi="Microsoft YaHei" w:cs="Microsoft YaHei" w:hint="eastAsia"/>
                          <w:color w:val="44546A" w:themeColor="text2"/>
                          <w:sz w:val="22"/>
                          <w:szCs w:val="22"/>
                          <w:lang w:val="en-US"/>
                        </w:rPr>
                        <w:t>以及所有相关的背景资料</w:t>
                      </w:r>
                      <w:proofErr w:type="spellEnd"/>
                      <w:r w:rsidRPr="002D7C15">
                        <w:rPr>
                          <w:rFonts w:ascii="Microsoft YaHei" w:eastAsia="Microsoft YaHei" w:hAnsi="Microsoft YaHei" w:cs="Microsoft YaHei" w:hint="eastAsia"/>
                          <w:color w:val="44546A" w:themeColor="text2"/>
                          <w:sz w:val="22"/>
                          <w:szCs w:val="22"/>
                          <w:lang w:val="en-US"/>
                        </w:rPr>
                        <w:t>；</w:t>
                      </w:r>
                      <w:proofErr w:type="gramEnd"/>
                    </w:p>
                    <w:p w14:paraId="408470B7" w14:textId="77777777" w:rsidR="002D7C15" w:rsidRPr="002D7C15" w:rsidRDefault="002D7C15" w:rsidP="002D7C15">
                      <w:pPr>
                        <w:numPr>
                          <w:ilvl w:val="0"/>
                          <w:numId w:val="11"/>
                        </w:numPr>
                        <w:rPr>
                          <w:color w:val="44546A" w:themeColor="text2"/>
                          <w:sz w:val="22"/>
                          <w:szCs w:val="22"/>
                          <w:lang w:val="en-US"/>
                        </w:rPr>
                      </w:pPr>
                      <w:proofErr w:type="spellStart"/>
                      <w:r w:rsidRPr="002D7C15">
                        <w:rPr>
                          <w:rFonts w:ascii="Microsoft YaHei" w:eastAsia="Microsoft YaHei" w:hAnsi="Microsoft YaHei" w:cs="Microsoft YaHei" w:hint="eastAsia"/>
                          <w:color w:val="44546A" w:themeColor="text2"/>
                          <w:sz w:val="22"/>
                          <w:szCs w:val="22"/>
                          <w:lang w:val="en-US"/>
                        </w:rPr>
                        <w:t>议程中有一个具体的时间来集体商定分数，所以最终分数的决定是由集体协商一致做出的</w:t>
                      </w:r>
                      <w:proofErr w:type="spellEnd"/>
                      <w:r w:rsidRPr="002D7C15">
                        <w:rPr>
                          <w:rFonts w:ascii="Microsoft YaHei" w:eastAsia="Microsoft YaHei" w:hAnsi="Microsoft YaHei" w:cs="Microsoft YaHei" w:hint="eastAsia"/>
                          <w:color w:val="44546A" w:themeColor="text2"/>
                          <w:sz w:val="22"/>
                          <w:szCs w:val="22"/>
                          <w:lang w:val="en-US"/>
                        </w:rPr>
                        <w:t>。</w:t>
                      </w:r>
                    </w:p>
                    <w:p w14:paraId="4DF5CB82" w14:textId="77777777" w:rsidR="002D7C15" w:rsidRPr="002D7C15" w:rsidRDefault="002D7C15" w:rsidP="002D7C15">
                      <w:pPr>
                        <w:rPr>
                          <w:color w:val="44546A" w:themeColor="text2"/>
                          <w:sz w:val="22"/>
                          <w:szCs w:val="22"/>
                          <w:lang w:val="en-US"/>
                        </w:rPr>
                      </w:pPr>
                    </w:p>
                    <w:p w14:paraId="6403FD8E" w14:textId="77777777" w:rsidR="0090455F" w:rsidRPr="002D7C15" w:rsidRDefault="0090455F" w:rsidP="0090455F">
                      <w:pPr>
                        <w:rPr>
                          <w:color w:val="44546A" w:themeColor="text2"/>
                          <w:sz w:val="22"/>
                          <w:szCs w:val="22"/>
                          <w:lang w:val="en-US"/>
                        </w:rPr>
                      </w:pPr>
                    </w:p>
                    <w:p w14:paraId="2AC75F14" w14:textId="0D7195C2" w:rsidR="0090455F" w:rsidRPr="002D7C15" w:rsidRDefault="0090455F" w:rsidP="0090455F">
                      <w:pPr>
                        <w:rPr>
                          <w:color w:val="44546A" w:themeColor="text2"/>
                          <w:sz w:val="22"/>
                          <w:szCs w:val="22"/>
                          <w:lang w:val="en-US"/>
                        </w:rPr>
                      </w:pPr>
                    </w:p>
                    <w:p w14:paraId="3D973DE9" w14:textId="77777777" w:rsidR="0090455F" w:rsidRPr="002D7C15" w:rsidRDefault="0090455F" w:rsidP="0090455F">
                      <w:pPr>
                        <w:rPr>
                          <w:sz w:val="22"/>
                          <w:szCs w:val="22"/>
                          <w:lang w:val="en-US"/>
                        </w:rPr>
                      </w:pPr>
                    </w:p>
                  </w:txbxContent>
                </v:textbox>
                <w10:anchorlock/>
              </v:shape>
            </w:pict>
          </mc:Fallback>
        </mc:AlternateContent>
      </w:r>
    </w:p>
    <w:p w14:paraId="645B0145" w14:textId="77777777" w:rsidR="002D7C15" w:rsidRPr="008F66B5" w:rsidRDefault="002D7C15" w:rsidP="002D7C15">
      <w:pPr>
        <w:spacing w:after="240"/>
        <w:rPr>
          <w:i/>
          <w:iCs/>
          <w:color w:val="12354E" w:themeColor="accent1" w:themeShade="BF"/>
          <w:sz w:val="22"/>
          <w:szCs w:val="22"/>
          <w:lang w:val="en-US"/>
        </w:rPr>
      </w:pPr>
      <w:r w:rsidRPr="008F66B5">
        <w:rPr>
          <w:rFonts w:ascii="Microsoft YaHei" w:eastAsia="Microsoft YaHei" w:hAnsi="Microsoft YaHei" w:cs="Microsoft YaHei" w:hint="eastAsia"/>
          <w:i/>
          <w:iCs/>
          <w:color w:val="12354E" w:themeColor="accent1" w:themeShade="BF"/>
          <w:sz w:val="22"/>
          <w:szCs w:val="22"/>
          <w:lang w:val="en-US"/>
        </w:rPr>
        <w:t>插文</w:t>
      </w:r>
      <w:r w:rsidRPr="008F66B5">
        <w:rPr>
          <w:rFonts w:hint="eastAsia"/>
          <w:i/>
          <w:iCs/>
          <w:color w:val="12354E" w:themeColor="accent1" w:themeShade="BF"/>
          <w:sz w:val="22"/>
          <w:szCs w:val="22"/>
          <w:lang w:val="en-US"/>
        </w:rPr>
        <w:t>1</w:t>
      </w:r>
      <w:r w:rsidRPr="008F66B5">
        <w:rPr>
          <w:rFonts w:ascii="Microsoft YaHei" w:eastAsia="Microsoft YaHei" w:hAnsi="Microsoft YaHei" w:cs="Microsoft YaHei" w:hint="eastAsia"/>
          <w:i/>
          <w:iCs/>
          <w:color w:val="12354E" w:themeColor="accent1" w:themeShade="BF"/>
          <w:sz w:val="22"/>
          <w:szCs w:val="22"/>
          <w:lang w:val="en-US"/>
        </w:rPr>
        <w:t>：</w:t>
      </w:r>
      <w:r w:rsidRPr="008F66B5">
        <w:rPr>
          <w:rFonts w:hint="eastAsia"/>
          <w:i/>
          <w:iCs/>
          <w:color w:val="12354E" w:themeColor="accent1" w:themeShade="BF"/>
          <w:sz w:val="22"/>
          <w:szCs w:val="22"/>
          <w:lang w:val="en-US"/>
        </w:rPr>
        <w:t>2020</w:t>
      </w:r>
      <w:r w:rsidRPr="008F66B5">
        <w:rPr>
          <w:rFonts w:ascii="Microsoft YaHei" w:eastAsia="Microsoft YaHei" w:hAnsi="Microsoft YaHei" w:cs="Microsoft YaHei" w:hint="eastAsia"/>
          <w:i/>
          <w:iCs/>
          <w:color w:val="12354E" w:themeColor="accent1" w:themeShade="BF"/>
          <w:sz w:val="22"/>
          <w:szCs w:val="22"/>
          <w:lang w:val="en-US"/>
        </w:rPr>
        <w:t>年利益攸关方磋商的国家实例</w:t>
      </w:r>
      <w:r w:rsidRPr="008F66B5">
        <w:rPr>
          <w:i/>
          <w:iCs/>
          <w:color w:val="12354E" w:themeColor="accent1" w:themeShade="BF"/>
          <w:sz w:val="22"/>
          <w:szCs w:val="22"/>
          <w:vertAlign w:val="superscript"/>
        </w:rPr>
        <w:footnoteReference w:id="6"/>
      </w:r>
    </w:p>
    <w:p w14:paraId="3446DB07" w14:textId="77777777" w:rsidR="002D7C15" w:rsidRDefault="002D7C15" w:rsidP="00D57092">
      <w:pPr>
        <w:spacing w:after="240"/>
        <w:rPr>
          <w:color w:val="12354E" w:themeColor="accent1" w:themeShade="BF"/>
        </w:rPr>
      </w:pPr>
    </w:p>
    <w:p w14:paraId="40889DF9" w14:textId="77777777" w:rsidR="0069679F" w:rsidRPr="00D57092" w:rsidRDefault="0069679F" w:rsidP="00D57092">
      <w:pPr>
        <w:spacing w:before="120"/>
        <w:rPr>
          <w:rFonts w:eastAsiaTheme="minorEastAsia"/>
          <w:i/>
          <w:iCs/>
          <w:color w:val="12354E" w:themeColor="accent1" w:themeShade="BF"/>
          <w:sz w:val="20"/>
          <w:szCs w:val="20"/>
        </w:rPr>
      </w:pPr>
    </w:p>
    <w:p w14:paraId="7D392C9F" w14:textId="1A0964CF" w:rsidR="008E2EB5" w:rsidRPr="001E4C46" w:rsidRDefault="001E4C46" w:rsidP="001E4C46">
      <w:pPr>
        <w:pStyle w:val="Body"/>
        <w:numPr>
          <w:ilvl w:val="1"/>
          <w:numId w:val="3"/>
        </w:numPr>
        <w:jc w:val="both"/>
        <w:rPr>
          <w:b/>
          <w:bCs/>
          <w:color w:val="20A6CA" w:themeColor="accent2"/>
          <w:sz w:val="36"/>
          <w:szCs w:val="36"/>
          <w:lang w:val="en-GB"/>
        </w:rPr>
      </w:pPr>
      <w:proofErr w:type="spellStart"/>
      <w:r w:rsidRPr="001E4C46">
        <w:rPr>
          <w:rFonts w:ascii="Microsoft YaHei" w:eastAsia="Microsoft YaHei" w:hAnsi="Microsoft YaHei" w:cs="Microsoft YaHei" w:hint="eastAsia"/>
          <w:b/>
          <w:bCs/>
          <w:color w:val="20A6CA" w:themeColor="accent2"/>
          <w:sz w:val="36"/>
          <w:szCs w:val="36"/>
          <w:lang w:val="en-GB"/>
        </w:rPr>
        <w:lastRenderedPageBreak/>
        <w:t>提交</w:t>
      </w:r>
      <w:proofErr w:type="spellEnd"/>
    </w:p>
    <w:p w14:paraId="3B2DC918" w14:textId="4B2EEE3E" w:rsidR="001E4C46" w:rsidRPr="005C5A33" w:rsidRDefault="001E4C46" w:rsidP="001E4C46">
      <w:pPr>
        <w:pStyle w:val="Body"/>
        <w:rPr>
          <w:lang w:val="en-US"/>
        </w:rPr>
      </w:pPr>
      <w:r w:rsidRPr="005C5A33">
        <w:rPr>
          <w:rFonts w:ascii="Microsoft YaHei" w:eastAsia="Microsoft YaHei" w:hAnsi="Microsoft YaHei" w:cs="Microsoft YaHei" w:hint="eastAsia"/>
          <w:lang w:val="en-US"/>
        </w:rPr>
        <w:t>可持续发展目标</w:t>
      </w:r>
      <w:r w:rsidRPr="005C5A33">
        <w:rPr>
          <w:rFonts w:hint="eastAsia"/>
          <w:lang w:val="en-US"/>
        </w:rPr>
        <w:t>6.5.1</w:t>
      </w:r>
      <w:r w:rsidRPr="005C5A33">
        <w:rPr>
          <w:rFonts w:ascii="Microsoft YaHei" w:eastAsia="Microsoft YaHei" w:hAnsi="Microsoft YaHei" w:cs="Microsoft YaHei" w:hint="eastAsia"/>
          <w:lang w:val="en-US"/>
        </w:rPr>
        <w:t>协调员</w:t>
      </w:r>
      <w:r w:rsidRPr="005C5A33">
        <w:rPr>
          <w:rFonts w:hint="eastAsia"/>
          <w:lang w:val="en-US"/>
        </w:rPr>
        <w:t>/</w:t>
      </w:r>
      <w:r w:rsidRPr="005C5A33">
        <w:rPr>
          <w:rFonts w:ascii="Microsoft YaHei" w:eastAsia="Microsoft YaHei" w:hAnsi="Microsoft YaHei" w:cs="Microsoft YaHei" w:hint="eastAsia"/>
          <w:lang w:val="en-US"/>
        </w:rPr>
        <w:t>召集人负责提交调查。有关提交流程的详细信息可参见《</w:t>
      </w:r>
      <w:hyperlink r:id="rId53" w:history="1">
        <w:r w:rsidRPr="005C5A33">
          <w:rPr>
            <w:rStyle w:val="Hyperlink"/>
            <w:rFonts w:ascii="Microsoft YaHei" w:eastAsia="Microsoft YaHei" w:hAnsi="Microsoft YaHei" w:cs="Microsoft YaHei" w:hint="eastAsia"/>
            <w:lang w:val="en-US"/>
          </w:rPr>
          <w:t>可持续发展目标指标</w:t>
        </w:r>
        <w:r w:rsidRPr="005C5A33">
          <w:rPr>
            <w:rStyle w:val="Hyperlink"/>
            <w:rFonts w:hint="eastAsia"/>
            <w:lang w:val="en-US"/>
          </w:rPr>
          <w:t>6.5.1</w:t>
        </w:r>
        <w:r w:rsidRPr="005C5A33">
          <w:rPr>
            <w:rStyle w:val="Hyperlink"/>
            <w:rFonts w:ascii="Microsoft YaHei" w:eastAsia="Microsoft YaHei" w:hAnsi="Microsoft YaHei" w:cs="Microsoft YaHei" w:hint="eastAsia"/>
            <w:lang w:val="en-US"/>
          </w:rPr>
          <w:t>监测指南</w:t>
        </w:r>
      </w:hyperlink>
      <w:r w:rsidRPr="005C5A33">
        <w:rPr>
          <w:rFonts w:ascii="Microsoft YaHei" w:eastAsia="Microsoft YaHei" w:hAnsi="Microsoft YaHei" w:cs="Microsoft YaHei" w:hint="eastAsia"/>
          <w:lang w:val="en-US"/>
        </w:rPr>
        <w:t>》第</w:t>
      </w:r>
      <w:r w:rsidRPr="005C5A33">
        <w:rPr>
          <w:rFonts w:hint="eastAsia"/>
          <w:lang w:val="en-US"/>
        </w:rPr>
        <w:t>6</w:t>
      </w:r>
      <w:r w:rsidRPr="005C5A33">
        <w:rPr>
          <w:rFonts w:ascii="Microsoft YaHei" w:eastAsia="Microsoft YaHei" w:hAnsi="Microsoft YaHei" w:cs="Microsoft YaHei" w:hint="eastAsia"/>
          <w:lang w:val="en-US"/>
        </w:rPr>
        <w:t>节。</w:t>
      </w:r>
      <w:r w:rsidRPr="005C5A33">
        <w:rPr>
          <w:rFonts w:hint="eastAsia"/>
          <w:lang w:val="en-US"/>
        </w:rPr>
        <w:t xml:space="preserve"> </w:t>
      </w:r>
    </w:p>
    <w:p w14:paraId="66887CCD" w14:textId="33553AA7" w:rsidR="001E4C46" w:rsidRPr="005C5A33" w:rsidRDefault="001E4C46" w:rsidP="001E4C46">
      <w:pPr>
        <w:pStyle w:val="Body"/>
        <w:rPr>
          <w:color w:val="EC531E" w:themeColor="accent6" w:themeShade="BF"/>
          <w:lang w:val="en-US"/>
        </w:rPr>
      </w:pPr>
      <w:r w:rsidRPr="005C5A33">
        <w:rPr>
          <w:rFonts w:ascii="Microsoft YaHei" w:eastAsia="Microsoft YaHei" w:hAnsi="Microsoft YaHei" w:cs="Microsoft YaHei" w:hint="eastAsia"/>
          <w:color w:val="EC531E" w:themeColor="accent6" w:themeShade="BF"/>
          <w:lang w:val="en-US"/>
        </w:rPr>
        <w:t>对于由可持续发展目标</w:t>
      </w:r>
      <w:r w:rsidRPr="005C5A33">
        <w:rPr>
          <w:rFonts w:hint="eastAsia"/>
          <w:color w:val="EC531E" w:themeColor="accent6" w:themeShade="BF"/>
          <w:lang w:val="en-US"/>
        </w:rPr>
        <w:t>6</w:t>
      </w:r>
      <w:r w:rsidRPr="005C5A33">
        <w:rPr>
          <w:rFonts w:ascii="Microsoft YaHei" w:eastAsia="Microsoft YaHei" w:hAnsi="Microsoft YaHei" w:cs="Microsoft YaHei" w:hint="eastAsia"/>
          <w:color w:val="EC531E" w:themeColor="accent6" w:themeShade="BF"/>
          <w:lang w:val="en-US"/>
        </w:rPr>
        <w:t>水资源综合管理支助方案直接援助的国家，主持人还应向</w:t>
      </w:r>
      <w:hyperlink r:id="rId54">
        <w:r w:rsidRPr="005C5A33">
          <w:rPr>
            <w:rStyle w:val="Hyperlink"/>
            <w:rFonts w:hint="eastAsia"/>
            <w:lang w:val="en-US"/>
          </w:rPr>
          <w:t>sdg6iwrmsp@gwp.org</w:t>
        </w:r>
      </w:hyperlink>
      <w:r w:rsidRPr="005C5A33">
        <w:rPr>
          <w:rFonts w:ascii="Microsoft YaHei" w:eastAsia="Microsoft YaHei" w:hAnsi="Microsoft YaHei" w:cs="Microsoft YaHei" w:hint="eastAsia"/>
          <w:color w:val="EC531E" w:themeColor="accent6" w:themeShade="BF"/>
          <w:lang w:val="en-US"/>
        </w:rPr>
        <w:t>提交一份利益攸关方磋商报告（</w:t>
      </w:r>
      <w:hyperlink r:id="rId55" w:history="1">
        <w:r w:rsidRPr="005C5A33">
          <w:rPr>
            <w:rStyle w:val="Hyperlink"/>
            <w:rFonts w:ascii="Microsoft YaHei" w:eastAsia="Microsoft YaHei" w:hAnsi="Microsoft YaHei" w:cs="Microsoft YaHei" w:hint="eastAsia"/>
            <w:lang w:val="en-US"/>
          </w:rPr>
          <w:t>见附件</w:t>
        </w:r>
        <w:r w:rsidRPr="005C5A33">
          <w:rPr>
            <w:rStyle w:val="Hyperlink"/>
            <w:rFonts w:hint="eastAsia"/>
            <w:lang w:val="en-US"/>
          </w:rPr>
          <w:t>3</w:t>
        </w:r>
      </w:hyperlink>
      <w:r w:rsidRPr="005C5A33">
        <w:rPr>
          <w:rFonts w:ascii="Microsoft YaHei" w:eastAsia="Microsoft YaHei" w:hAnsi="Microsoft YaHei" w:cs="Microsoft YaHei" w:hint="eastAsia"/>
          <w:color w:val="EC531E" w:themeColor="accent6" w:themeShade="BF"/>
          <w:lang w:val="en-US"/>
        </w:rPr>
        <w:t>）。</w:t>
      </w:r>
      <w:r w:rsidRPr="005C5A33">
        <w:rPr>
          <w:rFonts w:hint="eastAsia"/>
          <w:color w:val="EC531E" w:themeColor="accent6" w:themeShade="BF"/>
          <w:lang w:val="en-US"/>
        </w:rPr>
        <w:t xml:space="preserve"> </w:t>
      </w:r>
    </w:p>
    <w:p w14:paraId="2A8C9E26" w14:textId="77777777" w:rsidR="001E4C46" w:rsidRPr="005C5A33" w:rsidRDefault="001E4C46" w:rsidP="00D57092">
      <w:pPr>
        <w:pStyle w:val="Body"/>
        <w:jc w:val="both"/>
        <w:rPr>
          <w:color w:val="EC531E" w:themeColor="accent6" w:themeShade="BF"/>
          <w:lang w:val="en-US"/>
        </w:rPr>
      </w:pPr>
    </w:p>
    <w:p w14:paraId="38378097" w14:textId="50D3F101" w:rsidR="00D57092" w:rsidRPr="005C5A33" w:rsidRDefault="001E4C46" w:rsidP="001E4C46">
      <w:pPr>
        <w:pStyle w:val="Body"/>
        <w:numPr>
          <w:ilvl w:val="1"/>
          <w:numId w:val="3"/>
        </w:numPr>
        <w:jc w:val="both"/>
        <w:rPr>
          <w:b/>
          <w:bCs/>
          <w:color w:val="20A6CA" w:themeColor="accent2"/>
          <w:sz w:val="36"/>
          <w:szCs w:val="36"/>
          <w:lang w:val="en-GB"/>
        </w:rPr>
      </w:pPr>
      <w:proofErr w:type="spellStart"/>
      <w:r w:rsidRPr="005C5A33">
        <w:rPr>
          <w:rFonts w:ascii="Microsoft YaHei" w:eastAsia="Microsoft YaHei" w:hAnsi="Microsoft YaHei" w:cs="Microsoft YaHei" w:hint="eastAsia"/>
          <w:b/>
          <w:bCs/>
          <w:color w:val="20A6CA" w:themeColor="accent2"/>
          <w:sz w:val="36"/>
          <w:szCs w:val="36"/>
          <w:lang w:val="en-GB"/>
        </w:rPr>
        <w:t>后续行动</w:t>
      </w:r>
      <w:proofErr w:type="spellEnd"/>
    </w:p>
    <w:p w14:paraId="4F815013" w14:textId="3125B00D" w:rsidR="001E4C46" w:rsidRPr="001E4C46" w:rsidRDefault="001E4C46" w:rsidP="001E4C46">
      <w:pPr>
        <w:pStyle w:val="Body"/>
        <w:rPr>
          <w:b/>
          <w:bCs/>
          <w:lang w:val="en-US"/>
        </w:rPr>
      </w:pPr>
      <w:r w:rsidRPr="005C5A33">
        <w:rPr>
          <w:rFonts w:ascii="Microsoft YaHei" w:eastAsia="Microsoft YaHei" w:hAnsi="Microsoft YaHei" w:cs="Microsoft YaHei" w:hint="eastAsia"/>
          <w:lang w:val="en-US"/>
        </w:rPr>
        <w:t>正如《</w:t>
      </w:r>
      <w:hyperlink r:id="rId56" w:history="1">
        <w:r w:rsidRPr="005C5A33">
          <w:rPr>
            <w:rStyle w:val="Hyperlink"/>
            <w:rFonts w:ascii="Microsoft YaHei" w:eastAsia="Microsoft YaHei" w:hAnsi="Microsoft YaHei" w:cs="Microsoft YaHei" w:hint="eastAsia"/>
            <w:lang w:val="en-US"/>
          </w:rPr>
          <w:t>可持续发展目标指标</w:t>
        </w:r>
        <w:r w:rsidRPr="005C5A33">
          <w:rPr>
            <w:rStyle w:val="Hyperlink"/>
            <w:rFonts w:hint="eastAsia"/>
            <w:lang w:val="en-US"/>
          </w:rPr>
          <w:t>6.5.1</w:t>
        </w:r>
        <w:r w:rsidRPr="005C5A33">
          <w:rPr>
            <w:rStyle w:val="Hyperlink"/>
            <w:rFonts w:ascii="Microsoft YaHei" w:eastAsia="Microsoft YaHei" w:hAnsi="Microsoft YaHei" w:cs="Microsoft YaHei" w:hint="eastAsia"/>
            <w:lang w:val="en-US"/>
          </w:rPr>
          <w:t>监测指南</w:t>
        </w:r>
      </w:hyperlink>
      <w:r w:rsidRPr="005C5A33">
        <w:rPr>
          <w:rFonts w:ascii="Microsoft YaHei" w:eastAsia="Microsoft YaHei" w:hAnsi="Microsoft YaHei" w:cs="Microsoft YaHei" w:hint="eastAsia"/>
          <w:lang w:val="en-US"/>
        </w:rPr>
        <w:t>》第</w:t>
      </w:r>
      <w:r w:rsidRPr="005C5A33">
        <w:rPr>
          <w:rFonts w:hint="eastAsia"/>
          <w:lang w:val="en-US"/>
        </w:rPr>
        <w:t>7</w:t>
      </w:r>
      <w:r w:rsidRPr="005C5A33">
        <w:rPr>
          <w:rFonts w:ascii="Microsoft YaHei" w:eastAsia="Microsoft YaHei" w:hAnsi="Microsoft YaHei" w:cs="Microsoft YaHei" w:hint="eastAsia"/>
          <w:lang w:val="en-US"/>
        </w:rPr>
        <w:t>节所建议的那样，可持续发展目标</w:t>
      </w:r>
      <w:r w:rsidRPr="005C5A33">
        <w:rPr>
          <w:rFonts w:hint="eastAsia"/>
          <w:lang w:val="en-US"/>
        </w:rPr>
        <w:t>6.5.1</w:t>
      </w:r>
      <w:r w:rsidRPr="005C5A33">
        <w:rPr>
          <w:rFonts w:ascii="Microsoft YaHei" w:eastAsia="Microsoft YaHei" w:hAnsi="Microsoft YaHei" w:cs="Microsoft YaHei" w:hint="eastAsia"/>
          <w:lang w:val="en-US"/>
        </w:rPr>
        <w:t>协调员</w:t>
      </w:r>
      <w:r w:rsidRPr="005C5A33">
        <w:rPr>
          <w:rFonts w:hint="eastAsia"/>
          <w:lang w:val="en-US"/>
        </w:rPr>
        <w:t>/</w:t>
      </w:r>
      <w:r w:rsidRPr="005C5A33">
        <w:rPr>
          <w:rFonts w:ascii="Microsoft YaHei" w:eastAsia="Microsoft YaHei" w:hAnsi="Microsoft YaHei" w:cs="Microsoft YaHei" w:hint="eastAsia"/>
          <w:lang w:val="en-US"/>
        </w:rPr>
        <w:t>召集人和其他相关利益攸关方可利用该过程及其结果来找到推进水资源综合管理的机会。</w:t>
      </w:r>
      <w:r w:rsidRPr="001E4C46">
        <w:rPr>
          <w:rFonts w:hint="eastAsia"/>
          <w:lang w:val="en-US"/>
        </w:rPr>
        <w:t xml:space="preserve">  </w:t>
      </w:r>
    </w:p>
    <w:p w14:paraId="092CC2B2" w14:textId="77777777" w:rsidR="002179BE" w:rsidRPr="00D57092" w:rsidRDefault="002179BE" w:rsidP="00D57092">
      <w:pPr>
        <w:pStyle w:val="Body"/>
        <w:jc w:val="both"/>
        <w:rPr>
          <w:lang w:val="en-GB"/>
        </w:rPr>
      </w:pPr>
    </w:p>
    <w:p w14:paraId="1FB8C9B9" w14:textId="77777777" w:rsidR="001E4C46" w:rsidRPr="001E4C46" w:rsidRDefault="001E4C46" w:rsidP="001E4C46">
      <w:pPr>
        <w:pStyle w:val="Body"/>
        <w:rPr>
          <w:b/>
          <w:bCs/>
          <w:color w:val="194869" w:themeColor="accent1"/>
          <w:sz w:val="44"/>
          <w:szCs w:val="44"/>
          <w:lang w:val="en-US"/>
        </w:rPr>
      </w:pPr>
      <w:proofErr w:type="spellStart"/>
      <w:r w:rsidRPr="001E4C46">
        <w:rPr>
          <w:rFonts w:ascii="Microsoft YaHei" w:eastAsia="Microsoft YaHei" w:hAnsi="Microsoft YaHei" w:cs="Microsoft YaHei" w:hint="eastAsia"/>
          <w:b/>
          <w:bCs/>
          <w:color w:val="194869" w:themeColor="accent1"/>
          <w:sz w:val="44"/>
          <w:szCs w:val="44"/>
          <w:lang w:val="en-US"/>
        </w:rPr>
        <w:t>附件</w:t>
      </w:r>
      <w:proofErr w:type="spellEnd"/>
    </w:p>
    <w:p w14:paraId="7A57E62E" w14:textId="77777777" w:rsidR="001E4C46" w:rsidRPr="005C5A33" w:rsidRDefault="001E4C46" w:rsidP="001E4C46">
      <w:pPr>
        <w:pStyle w:val="Body"/>
        <w:rPr>
          <w:lang w:val="en-US"/>
        </w:rPr>
      </w:pPr>
      <w:proofErr w:type="spellStart"/>
      <w:r w:rsidRPr="005C5A33">
        <w:rPr>
          <w:rFonts w:ascii="Microsoft YaHei" w:eastAsia="Microsoft YaHei" w:hAnsi="Microsoft YaHei" w:cs="Microsoft YaHei" w:hint="eastAsia"/>
          <w:lang w:val="en-US"/>
        </w:rPr>
        <w:t>以下附件可供进一步使用</w:t>
      </w:r>
      <w:proofErr w:type="spellEnd"/>
      <w:r w:rsidRPr="005C5A33">
        <w:rPr>
          <w:rFonts w:ascii="Microsoft YaHei" w:eastAsia="Microsoft YaHei" w:hAnsi="Microsoft YaHei" w:cs="Microsoft YaHei" w:hint="eastAsia"/>
          <w:lang w:val="en-US"/>
        </w:rPr>
        <w:t>：</w:t>
      </w:r>
    </w:p>
    <w:tbl>
      <w:tblPr>
        <w:tblStyle w:val="GridTable1Light-Accent5"/>
        <w:tblW w:w="9351" w:type="dxa"/>
        <w:tblInd w:w="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9351"/>
      </w:tblGrid>
      <w:tr w:rsidR="001E4C46" w:rsidRPr="005C5A33" w14:paraId="736C68D1" w14:textId="77777777" w:rsidTr="007C1B84">
        <w:trPr>
          <w:cnfStyle w:val="100000000000" w:firstRow="1" w:lastRow="0" w:firstColumn="0" w:lastColumn="0" w:oddVBand="0" w:evenVBand="0" w:oddHBand="0"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9351" w:type="dxa"/>
            <w:tcBorders>
              <w:bottom w:val="none" w:sz="0" w:space="0" w:color="auto"/>
            </w:tcBorders>
          </w:tcPr>
          <w:p w14:paraId="1926753D" w14:textId="305E4F8C" w:rsidR="001E4C46" w:rsidRPr="005C5A33" w:rsidRDefault="00360650" w:rsidP="001E4C46">
            <w:pPr>
              <w:pStyle w:val="Body"/>
              <w:rPr>
                <w:u w:val="single"/>
                <w:lang w:val="en-US"/>
              </w:rPr>
            </w:pPr>
            <w:hyperlink r:id="rId57" w:history="1">
              <w:r w:rsidR="001E4C46" w:rsidRPr="005C5A33">
                <w:rPr>
                  <w:rStyle w:val="Hyperlink"/>
                  <w:rFonts w:ascii="Microsoft YaHei" w:eastAsia="Microsoft YaHei" w:hAnsi="Microsoft YaHei" w:cs="Microsoft YaHei" w:hint="eastAsia"/>
                  <w:b w:val="0"/>
                  <w:bCs w:val="0"/>
                  <w:lang w:val="en-US"/>
                </w:rPr>
                <w:t>附件</w:t>
              </w:r>
              <w:r w:rsidR="001E4C46" w:rsidRPr="005C5A33">
                <w:rPr>
                  <w:rStyle w:val="Hyperlink"/>
                  <w:rFonts w:hint="eastAsia"/>
                  <w:b w:val="0"/>
                  <w:bCs w:val="0"/>
                  <w:lang w:val="en-US"/>
                </w:rPr>
                <w:t>1</w:t>
              </w:r>
              <w:r w:rsidR="001E4C46" w:rsidRPr="005C5A33">
                <w:rPr>
                  <w:rStyle w:val="Hyperlink"/>
                  <w:rFonts w:ascii="Microsoft YaHei" w:eastAsia="Microsoft YaHei" w:hAnsi="Microsoft YaHei" w:cs="Microsoft YaHei" w:hint="eastAsia"/>
                  <w:b w:val="0"/>
                  <w:bCs w:val="0"/>
                  <w:lang w:val="en-US"/>
                </w:rPr>
                <w:t>：水资源综合管理在线调查工具</w:t>
              </w:r>
            </w:hyperlink>
          </w:p>
        </w:tc>
      </w:tr>
      <w:tr w:rsidR="001E4C46" w:rsidRPr="005C5A33" w14:paraId="4F5CD463" w14:textId="77777777" w:rsidTr="007C1B84">
        <w:trPr>
          <w:trHeight w:val="300"/>
        </w:trPr>
        <w:tc>
          <w:tcPr>
            <w:cnfStyle w:val="001000000000" w:firstRow="0" w:lastRow="0" w:firstColumn="1" w:lastColumn="0" w:oddVBand="0" w:evenVBand="0" w:oddHBand="0" w:evenHBand="0" w:firstRowFirstColumn="0" w:firstRowLastColumn="0" w:lastRowFirstColumn="0" w:lastRowLastColumn="0"/>
            <w:tcW w:w="9351" w:type="dxa"/>
          </w:tcPr>
          <w:p w14:paraId="20FE1AF4" w14:textId="6F9D3ADB" w:rsidR="001E4C46" w:rsidRPr="005C5A33" w:rsidRDefault="00360650" w:rsidP="001E4C46">
            <w:pPr>
              <w:pStyle w:val="Body"/>
              <w:rPr>
                <w:u w:val="single"/>
                <w:lang w:val="en-US"/>
              </w:rPr>
            </w:pPr>
            <w:hyperlink r:id="rId58" w:history="1">
              <w:r w:rsidR="001E4C46" w:rsidRPr="005C5A33">
                <w:rPr>
                  <w:rStyle w:val="Hyperlink"/>
                  <w:rFonts w:ascii="Microsoft YaHei" w:eastAsia="Microsoft YaHei" w:hAnsi="Microsoft YaHei" w:cs="Microsoft YaHei" w:hint="eastAsia"/>
                  <w:b w:val="0"/>
                  <w:bCs w:val="0"/>
                  <w:lang w:val="en-US"/>
                </w:rPr>
                <w:t>附件</w:t>
              </w:r>
              <w:r w:rsidR="001E4C46" w:rsidRPr="005C5A33">
                <w:rPr>
                  <w:rStyle w:val="Hyperlink"/>
                  <w:rFonts w:hint="eastAsia"/>
                  <w:b w:val="0"/>
                  <w:bCs w:val="0"/>
                  <w:lang w:val="en-US"/>
                </w:rPr>
                <w:t>2</w:t>
              </w:r>
              <w:r w:rsidR="001E4C46" w:rsidRPr="005C5A33">
                <w:rPr>
                  <w:rStyle w:val="Hyperlink"/>
                  <w:rFonts w:ascii="Microsoft YaHei" w:eastAsia="Microsoft YaHei" w:hAnsi="Microsoft YaHei" w:cs="Microsoft YaHei" w:hint="eastAsia"/>
                  <w:b w:val="0"/>
                  <w:bCs w:val="0"/>
                  <w:lang w:val="en-US"/>
                </w:rPr>
                <w:t>：磋商研讨会议程示例</w:t>
              </w:r>
            </w:hyperlink>
          </w:p>
        </w:tc>
      </w:tr>
      <w:tr w:rsidR="001E4C46" w:rsidRPr="005C5A33" w14:paraId="1594CC42" w14:textId="77777777" w:rsidTr="007C1B84">
        <w:trPr>
          <w:trHeight w:val="300"/>
        </w:trPr>
        <w:tc>
          <w:tcPr>
            <w:cnfStyle w:val="001000000000" w:firstRow="0" w:lastRow="0" w:firstColumn="1" w:lastColumn="0" w:oddVBand="0" w:evenVBand="0" w:oddHBand="0" w:evenHBand="0" w:firstRowFirstColumn="0" w:firstRowLastColumn="0" w:lastRowFirstColumn="0" w:lastRowLastColumn="0"/>
            <w:tcW w:w="9351" w:type="dxa"/>
          </w:tcPr>
          <w:p w14:paraId="374CBA53" w14:textId="0A07DB46" w:rsidR="001E4C46" w:rsidRPr="005C5A33" w:rsidRDefault="00360650" w:rsidP="001E4C46">
            <w:pPr>
              <w:pStyle w:val="Body"/>
              <w:rPr>
                <w:u w:val="single"/>
                <w:lang w:val="en-US"/>
              </w:rPr>
            </w:pPr>
            <w:hyperlink r:id="rId59" w:history="1">
              <w:r w:rsidR="001E4C46" w:rsidRPr="005C5A33">
                <w:rPr>
                  <w:rStyle w:val="Hyperlink"/>
                  <w:rFonts w:ascii="Microsoft YaHei" w:eastAsia="Microsoft YaHei" w:hAnsi="Microsoft YaHei" w:cs="Microsoft YaHei" w:hint="eastAsia"/>
                  <w:b w:val="0"/>
                  <w:bCs w:val="0"/>
                  <w:lang w:val="en-US"/>
                </w:rPr>
                <w:t>附件</w:t>
              </w:r>
              <w:r w:rsidR="001E4C46" w:rsidRPr="005C5A33">
                <w:rPr>
                  <w:rStyle w:val="Hyperlink"/>
                  <w:rFonts w:hint="eastAsia"/>
                  <w:b w:val="0"/>
                  <w:bCs w:val="0"/>
                  <w:lang w:val="en-US"/>
                </w:rPr>
                <w:t>3</w:t>
              </w:r>
              <w:r w:rsidR="001E4C46" w:rsidRPr="005C5A33">
                <w:rPr>
                  <w:rStyle w:val="Hyperlink"/>
                  <w:rFonts w:ascii="Microsoft YaHei" w:eastAsia="Microsoft YaHei" w:hAnsi="Microsoft YaHei" w:cs="Microsoft YaHei" w:hint="eastAsia"/>
                  <w:b w:val="0"/>
                  <w:bCs w:val="0"/>
                  <w:lang w:val="en-US"/>
                </w:rPr>
                <w:t>：可选的磋商报告模板</w:t>
              </w:r>
            </w:hyperlink>
          </w:p>
        </w:tc>
      </w:tr>
      <w:tr w:rsidR="001E4C46" w:rsidRPr="001E4C46" w14:paraId="50DEF043" w14:textId="77777777" w:rsidTr="007C1B84">
        <w:trPr>
          <w:trHeight w:val="300"/>
        </w:trPr>
        <w:tc>
          <w:tcPr>
            <w:cnfStyle w:val="001000000000" w:firstRow="0" w:lastRow="0" w:firstColumn="1" w:lastColumn="0" w:oddVBand="0" w:evenVBand="0" w:oddHBand="0" w:evenHBand="0" w:firstRowFirstColumn="0" w:firstRowLastColumn="0" w:lastRowFirstColumn="0" w:lastRowLastColumn="0"/>
            <w:tcW w:w="9351" w:type="dxa"/>
          </w:tcPr>
          <w:p w14:paraId="086CCC1C" w14:textId="64F0BDFD" w:rsidR="001E4C46" w:rsidRPr="005C5A33" w:rsidRDefault="00360650" w:rsidP="001E4C46">
            <w:pPr>
              <w:pStyle w:val="Body"/>
              <w:rPr>
                <w:u w:val="single"/>
                <w:lang w:val="en-US"/>
              </w:rPr>
            </w:pPr>
            <w:hyperlink r:id="rId60" w:history="1">
              <w:r w:rsidR="001E4C46" w:rsidRPr="005C5A33">
                <w:rPr>
                  <w:rStyle w:val="Hyperlink"/>
                  <w:rFonts w:ascii="Microsoft YaHei" w:eastAsia="Microsoft YaHei" w:hAnsi="Microsoft YaHei" w:cs="Microsoft YaHei" w:hint="eastAsia"/>
                  <w:b w:val="0"/>
                  <w:bCs w:val="0"/>
                  <w:lang w:val="en-US"/>
                </w:rPr>
                <w:t>附件</w:t>
              </w:r>
              <w:r w:rsidR="001E4C46" w:rsidRPr="005C5A33">
                <w:rPr>
                  <w:rStyle w:val="Hyperlink"/>
                  <w:rFonts w:hint="eastAsia"/>
                  <w:b w:val="0"/>
                  <w:bCs w:val="0"/>
                  <w:lang w:val="en-US"/>
                </w:rPr>
                <w:t>4</w:t>
              </w:r>
              <w:r w:rsidR="001E4C46" w:rsidRPr="005C5A33">
                <w:rPr>
                  <w:rStyle w:val="Hyperlink"/>
                  <w:rFonts w:ascii="Microsoft YaHei" w:eastAsia="Microsoft YaHei" w:hAnsi="Microsoft YaHei" w:cs="Microsoft YaHei" w:hint="eastAsia"/>
                  <w:b w:val="0"/>
                  <w:bCs w:val="0"/>
                  <w:lang w:val="en-US"/>
                </w:rPr>
                <w:t>：主持人职权范围模板</w:t>
              </w:r>
            </w:hyperlink>
          </w:p>
        </w:tc>
      </w:tr>
    </w:tbl>
    <w:p w14:paraId="02D75F58" w14:textId="77777777" w:rsidR="00D57092" w:rsidRPr="00EB3205" w:rsidRDefault="00D57092" w:rsidP="00D57092">
      <w:pPr>
        <w:pStyle w:val="Body"/>
        <w:rPr>
          <w:lang w:val="en-GB"/>
        </w:rPr>
      </w:pPr>
    </w:p>
    <w:sectPr w:rsidR="00D57092" w:rsidRPr="00EB3205" w:rsidSect="003732C1">
      <w:headerReference w:type="default" r:id="rId61"/>
      <w:footerReference w:type="default" r:id="rId62"/>
      <w:pgSz w:w="11906" w:h="16838"/>
      <w:pgMar w:top="1440" w:right="1440" w:bottom="1440" w:left="1440"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3547A13" w14:textId="77777777" w:rsidR="00307128" w:rsidRDefault="00307128" w:rsidP="009819C7">
      <w:r>
        <w:separator/>
      </w:r>
    </w:p>
  </w:endnote>
  <w:endnote w:type="continuationSeparator" w:id="0">
    <w:p w14:paraId="29DC0E96" w14:textId="77777777" w:rsidR="00307128" w:rsidRDefault="00307128" w:rsidP="009819C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DengXian Light">
    <w:altName w:val="等线 Light"/>
    <w:charset w:val="86"/>
    <w:family w:val="auto"/>
    <w:pitch w:val="variable"/>
    <w:sig w:usb0="A00002BF" w:usb1="38CF7CFA" w:usb2="00000016" w:usb3="00000000" w:csb0="0004000F" w:csb1="00000000"/>
  </w:font>
  <w:font w:name="Times New Roman (Body CS)">
    <w:altName w:val="Times New Roman"/>
    <w:panose1 w:val="00000000000000000000"/>
    <w:charset w:val="00"/>
    <w:family w:val="roman"/>
    <w:notTrueType/>
    <w:pitch w:val="default"/>
  </w:font>
  <w:font w:name="DengXian">
    <w:altName w:val="等线"/>
    <w:panose1 w:val="02010600030101010101"/>
    <w:charset w:val="86"/>
    <w:family w:val="auto"/>
    <w:pitch w:val="variable"/>
    <w:sig w:usb0="A00002BF" w:usb1="38CF7CFA" w:usb2="00000016" w:usb3="00000000" w:csb0="0004000F" w:csb1="00000000"/>
  </w:font>
  <w:font w:name="Segoe UI">
    <w:panose1 w:val="020B0502040204020203"/>
    <w:charset w:val="00"/>
    <w:family w:val="swiss"/>
    <w:pitch w:val="variable"/>
    <w:sig w:usb0="E4002EFF" w:usb1="C000E47F" w:usb2="00000009" w:usb3="00000000" w:csb0="000001FF" w:csb1="00000000"/>
  </w:font>
  <w:font w:name="Microsoft YaHei">
    <w:panose1 w:val="020B0503020204020204"/>
    <w:charset w:val="86"/>
    <w:family w:val="swiss"/>
    <w:pitch w:val="variable"/>
    <w:sig w:usb0="80000287" w:usb1="2ACF3C50" w:usb2="00000016" w:usb3="00000000" w:csb0="0004001F" w:csb1="00000000"/>
  </w:font>
  <w:font w:name="SimSun">
    <w:altName w:val="宋体"/>
    <w:panose1 w:val="02010600030101010101"/>
    <w:charset w:val="86"/>
    <w:family w:val="auto"/>
    <w:pitch w:val="variable"/>
    <w:sig w:usb0="00000003" w:usb1="288F0000" w:usb2="00000016" w:usb3="00000000" w:csb0="0004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203329204"/>
      <w:docPartObj>
        <w:docPartGallery w:val="Page Numbers (Bottom of Page)"/>
        <w:docPartUnique/>
      </w:docPartObj>
    </w:sdtPr>
    <w:sdtEndPr>
      <w:rPr>
        <w:noProof/>
      </w:rPr>
    </w:sdtEndPr>
    <w:sdtContent>
      <w:p w14:paraId="2AA6DC80" w14:textId="077589A1" w:rsidR="002A0CCF" w:rsidRDefault="002A0CCF">
        <w:pPr>
          <w:pStyle w:val="Footer"/>
          <w:jc w:val="right"/>
        </w:pPr>
        <w:r>
          <w:fldChar w:fldCharType="begin"/>
        </w:r>
        <w:r>
          <w:instrText xml:space="preserve"> PAGE   \* MERGEFORMAT </w:instrText>
        </w:r>
        <w:r>
          <w:fldChar w:fldCharType="separate"/>
        </w:r>
        <w:r w:rsidR="0045602F">
          <w:rPr>
            <w:noProof/>
          </w:rPr>
          <w:t>12</w:t>
        </w:r>
        <w:r>
          <w:rPr>
            <w:noProof/>
          </w:rPr>
          <w:fldChar w:fldCharType="end"/>
        </w:r>
      </w:p>
    </w:sdtContent>
  </w:sdt>
  <w:p w14:paraId="4089E08A" w14:textId="7FF9BBCE" w:rsidR="002A0CCF" w:rsidRPr="00382FD3" w:rsidRDefault="002A0CCF" w:rsidP="00382FD3">
    <w:pPr>
      <w:pStyle w:val="Footer"/>
      <w:jc w:val="right"/>
      <w:rPr>
        <w:sz w:val="16"/>
        <w:szCs w:val="16"/>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67BC933" w14:textId="77777777" w:rsidR="00307128" w:rsidRDefault="00307128" w:rsidP="009819C7">
      <w:r>
        <w:separator/>
      </w:r>
    </w:p>
  </w:footnote>
  <w:footnote w:type="continuationSeparator" w:id="0">
    <w:p w14:paraId="41405781" w14:textId="77777777" w:rsidR="00307128" w:rsidRDefault="00307128" w:rsidP="009819C7">
      <w:r>
        <w:continuationSeparator/>
      </w:r>
    </w:p>
  </w:footnote>
  <w:footnote w:id="1">
    <w:p w14:paraId="26A80182" w14:textId="77777777" w:rsidR="0063075A" w:rsidRPr="007732E9" w:rsidRDefault="0063075A" w:rsidP="0063075A">
      <w:pPr>
        <w:pStyle w:val="FootnoteText"/>
        <w:rPr>
          <w:sz w:val="18"/>
          <w:szCs w:val="18"/>
        </w:rPr>
      </w:pPr>
      <w:r w:rsidRPr="007732E9">
        <w:rPr>
          <w:rStyle w:val="FootnoteReference"/>
          <w:sz w:val="18"/>
          <w:szCs w:val="18"/>
        </w:rPr>
        <w:footnoteRef/>
      </w:r>
      <w:r w:rsidRPr="007732E9">
        <w:rPr>
          <w:rFonts w:hint="eastAsia"/>
          <w:sz w:val="18"/>
          <w:szCs w:val="18"/>
        </w:rPr>
        <w:t xml:space="preserve"> </w:t>
      </w:r>
      <w:proofErr w:type="spellStart"/>
      <w:r w:rsidRPr="0063075A">
        <w:rPr>
          <w:rFonts w:hint="eastAsia"/>
          <w:color w:val="12354E" w:themeColor="accent1" w:themeShade="BF"/>
          <w:sz w:val="18"/>
          <w:szCs w:val="18"/>
        </w:rPr>
        <w:t>如果协调员</w:t>
      </w:r>
      <w:proofErr w:type="spellEnd"/>
      <w:r w:rsidRPr="0063075A">
        <w:rPr>
          <w:rFonts w:hint="eastAsia"/>
          <w:color w:val="12354E" w:themeColor="accent1" w:themeShade="BF"/>
          <w:sz w:val="18"/>
          <w:szCs w:val="18"/>
        </w:rPr>
        <w:t>/</w:t>
      </w:r>
      <w:proofErr w:type="spellStart"/>
      <w:r w:rsidRPr="0063075A">
        <w:rPr>
          <w:rFonts w:hint="eastAsia"/>
          <w:color w:val="12354E" w:themeColor="accent1" w:themeShade="BF"/>
          <w:sz w:val="18"/>
          <w:szCs w:val="18"/>
        </w:rPr>
        <w:t>召集人来自国家统计局或统计部门，建议他们在可持续发展目标</w:t>
      </w:r>
      <w:proofErr w:type="spellEnd"/>
      <w:r w:rsidRPr="0063075A">
        <w:rPr>
          <w:rFonts w:hint="eastAsia"/>
          <w:color w:val="12354E" w:themeColor="accent1" w:themeShade="BF"/>
          <w:sz w:val="18"/>
          <w:szCs w:val="18"/>
        </w:rPr>
        <w:t>6.5.1</w:t>
      </w:r>
      <w:proofErr w:type="spellStart"/>
      <w:r w:rsidRPr="0063075A">
        <w:rPr>
          <w:rFonts w:hint="eastAsia"/>
          <w:color w:val="12354E" w:themeColor="accent1" w:themeShade="BF"/>
          <w:sz w:val="18"/>
          <w:szCs w:val="18"/>
        </w:rPr>
        <w:t>报告过程中与负责水资源的国家机构进行协调</w:t>
      </w:r>
      <w:proofErr w:type="spellEnd"/>
      <w:r w:rsidRPr="0063075A">
        <w:rPr>
          <w:rFonts w:hint="eastAsia"/>
          <w:color w:val="12354E" w:themeColor="accent1" w:themeShade="BF"/>
          <w:sz w:val="18"/>
          <w:szCs w:val="18"/>
        </w:rPr>
        <w:t>。</w:t>
      </w:r>
    </w:p>
  </w:footnote>
  <w:footnote w:id="2">
    <w:p w14:paraId="15242D4B" w14:textId="77777777" w:rsidR="00690303" w:rsidRPr="00DD474B" w:rsidRDefault="00690303" w:rsidP="00690303">
      <w:pPr>
        <w:rPr>
          <w:rFonts w:ascii="Calibri" w:eastAsia="SimSun" w:hAnsi="Calibri" w:cs="Calibri"/>
          <w:color w:val="000000" w:themeColor="text1"/>
          <w:sz w:val="18"/>
          <w:szCs w:val="18"/>
        </w:rPr>
      </w:pPr>
      <w:r w:rsidRPr="00690303">
        <w:rPr>
          <w:rStyle w:val="FootnoteReference"/>
          <w:color w:val="12354E" w:themeColor="accent1" w:themeShade="BF"/>
          <w:sz w:val="18"/>
          <w:szCs w:val="18"/>
        </w:rPr>
        <w:footnoteRef/>
      </w:r>
      <w:r w:rsidRPr="00690303">
        <w:rPr>
          <w:rFonts w:hint="eastAsia"/>
          <w:color w:val="12354E" w:themeColor="accent1" w:themeShade="BF"/>
          <w:sz w:val="18"/>
          <w:szCs w:val="18"/>
        </w:rPr>
        <w:t xml:space="preserve"> </w:t>
      </w:r>
      <w:proofErr w:type="spellStart"/>
      <w:r w:rsidRPr="00690303">
        <w:rPr>
          <w:rFonts w:hint="eastAsia"/>
          <w:color w:val="12354E" w:themeColor="accent1" w:themeShade="BF"/>
          <w:sz w:val="18"/>
          <w:szCs w:val="18"/>
        </w:rPr>
        <w:t>例如，</w:t>
      </w:r>
      <w:proofErr w:type="gramStart"/>
      <w:r w:rsidRPr="00690303">
        <w:rPr>
          <w:rFonts w:hint="eastAsia"/>
          <w:color w:val="12354E" w:themeColor="accent1" w:themeShade="BF"/>
          <w:sz w:val="18"/>
          <w:szCs w:val="18"/>
        </w:rPr>
        <w:t>关于“</w:t>
      </w:r>
      <w:proofErr w:type="gramEnd"/>
      <w:r w:rsidRPr="00690303">
        <w:rPr>
          <w:rFonts w:hint="eastAsia"/>
          <w:color w:val="12354E" w:themeColor="accent1" w:themeShade="BF"/>
          <w:sz w:val="18"/>
          <w:szCs w:val="18"/>
        </w:rPr>
        <w:t>私营部门参与水资源开发、管理和使用”的问题</w:t>
      </w:r>
      <w:proofErr w:type="spellEnd"/>
      <w:r w:rsidRPr="00690303">
        <w:rPr>
          <w:rFonts w:hint="eastAsia"/>
          <w:color w:val="12354E" w:themeColor="accent1" w:themeShade="BF"/>
          <w:sz w:val="18"/>
          <w:szCs w:val="18"/>
        </w:rPr>
        <w:t>2.1d</w:t>
      </w:r>
      <w:proofErr w:type="spellStart"/>
      <w:r w:rsidRPr="00690303">
        <w:rPr>
          <w:rFonts w:hint="eastAsia"/>
          <w:color w:val="12354E" w:themeColor="accent1" w:themeShade="BF"/>
          <w:sz w:val="18"/>
          <w:szCs w:val="18"/>
        </w:rPr>
        <w:t>可以由私营部门代表和水资源管理人员共同讨论。</w:t>
      </w:r>
      <w:r w:rsidRPr="00690303">
        <w:rPr>
          <w:rFonts w:ascii="Calibri" w:eastAsia="SimSun" w:hAnsi="Calibri" w:hint="eastAsia"/>
          <w:color w:val="12354E" w:themeColor="accent1" w:themeShade="BF"/>
          <w:sz w:val="18"/>
          <w:szCs w:val="18"/>
        </w:rPr>
        <w:t>这可能是有侧重点的简短会议，或者是一系列旨在巩固理解和达成共识的会议</w:t>
      </w:r>
      <w:proofErr w:type="spellEnd"/>
      <w:r w:rsidRPr="00690303">
        <w:rPr>
          <w:rFonts w:ascii="Calibri" w:eastAsia="SimSun" w:hAnsi="Calibri" w:hint="eastAsia"/>
          <w:color w:val="12354E" w:themeColor="accent1" w:themeShade="BF"/>
          <w:sz w:val="18"/>
          <w:szCs w:val="18"/>
        </w:rPr>
        <w:t>。</w:t>
      </w:r>
    </w:p>
  </w:footnote>
  <w:footnote w:id="3">
    <w:p w14:paraId="1D6FE12F" w14:textId="77777777" w:rsidR="00690303" w:rsidRPr="00DD474B" w:rsidRDefault="00690303" w:rsidP="00690303">
      <w:pPr>
        <w:pStyle w:val="FootnoteText"/>
        <w:rPr>
          <w:sz w:val="18"/>
          <w:szCs w:val="18"/>
        </w:rPr>
      </w:pPr>
      <w:r w:rsidRPr="00DD474B">
        <w:rPr>
          <w:rStyle w:val="FootnoteReference"/>
          <w:sz w:val="18"/>
          <w:szCs w:val="18"/>
        </w:rPr>
        <w:footnoteRef/>
      </w:r>
      <w:r w:rsidRPr="00DD474B">
        <w:rPr>
          <w:rFonts w:hint="eastAsia"/>
          <w:sz w:val="18"/>
          <w:szCs w:val="18"/>
        </w:rPr>
        <w:t xml:space="preserve">  </w:t>
      </w:r>
      <w:proofErr w:type="spellStart"/>
      <w:r w:rsidRPr="00DD474B">
        <w:rPr>
          <w:rFonts w:hint="eastAsia"/>
          <w:sz w:val="18"/>
          <w:szCs w:val="18"/>
        </w:rPr>
        <w:t>基于对可持续发展目标</w:t>
      </w:r>
      <w:proofErr w:type="spellEnd"/>
      <w:r w:rsidRPr="00DD474B">
        <w:rPr>
          <w:rFonts w:hint="eastAsia"/>
          <w:sz w:val="18"/>
          <w:szCs w:val="18"/>
        </w:rPr>
        <w:t>6.5.1</w:t>
      </w:r>
      <w:proofErr w:type="spellStart"/>
      <w:r w:rsidRPr="00DD474B">
        <w:rPr>
          <w:rFonts w:hint="eastAsia"/>
          <w:sz w:val="18"/>
          <w:szCs w:val="18"/>
        </w:rPr>
        <w:t>报告的多方利益攸关方磋商过程的分析</w:t>
      </w:r>
      <w:proofErr w:type="spellEnd"/>
      <w:r w:rsidRPr="00DD474B">
        <w:rPr>
          <w:rFonts w:hint="eastAsia"/>
          <w:sz w:val="18"/>
          <w:szCs w:val="18"/>
        </w:rPr>
        <w:t>：</w:t>
      </w:r>
      <w:r w:rsidRPr="00DD474B">
        <w:rPr>
          <w:rFonts w:hint="eastAsia"/>
          <w:sz w:val="18"/>
          <w:szCs w:val="18"/>
        </w:rPr>
        <w:t xml:space="preserve"> </w:t>
      </w:r>
    </w:p>
    <w:p w14:paraId="681E7900" w14:textId="77777777" w:rsidR="00690303" w:rsidRPr="00DD474B" w:rsidRDefault="00690303" w:rsidP="00690303">
      <w:pPr>
        <w:pStyle w:val="FootnoteText"/>
        <w:rPr>
          <w:sz w:val="18"/>
          <w:szCs w:val="18"/>
        </w:rPr>
      </w:pPr>
      <w:r w:rsidRPr="00DD474B">
        <w:rPr>
          <w:rFonts w:hint="eastAsia"/>
          <w:sz w:val="18"/>
          <w:szCs w:val="18"/>
        </w:rPr>
        <w:t xml:space="preserve"> </w:t>
      </w:r>
      <w:hyperlink r:id="rId1" w:history="1">
        <w:r w:rsidRPr="00DD474B">
          <w:rPr>
            <w:rStyle w:val="Hyperlink"/>
            <w:rFonts w:hint="eastAsia"/>
            <w:sz w:val="18"/>
            <w:szCs w:val="18"/>
          </w:rPr>
          <w:t>https://www.gwp.org/en/sdg6support/MSPs/</w:t>
        </w:r>
      </w:hyperlink>
    </w:p>
  </w:footnote>
  <w:footnote w:id="4">
    <w:p w14:paraId="7414E64A" w14:textId="77777777" w:rsidR="00690303" w:rsidRPr="0003400A" w:rsidRDefault="00690303" w:rsidP="00690303">
      <w:pPr>
        <w:pStyle w:val="FootnoteText"/>
        <w:rPr>
          <w:sz w:val="18"/>
          <w:szCs w:val="18"/>
        </w:rPr>
      </w:pPr>
      <w:r w:rsidRPr="00DD474B">
        <w:rPr>
          <w:rStyle w:val="FootnoteReference"/>
          <w:sz w:val="18"/>
          <w:szCs w:val="18"/>
        </w:rPr>
        <w:footnoteRef/>
      </w:r>
      <w:proofErr w:type="spellStart"/>
      <w:r w:rsidRPr="00DD474B">
        <w:rPr>
          <w:rFonts w:hint="eastAsia"/>
          <w:sz w:val="18"/>
          <w:szCs w:val="18"/>
        </w:rPr>
        <w:t>对于调查中的特定问题，强烈建议在以下领域有代表或专业知识：气候适应和缓解（多个回答</w:t>
      </w:r>
      <w:proofErr w:type="spellEnd"/>
      <w:r w:rsidRPr="00DD474B">
        <w:rPr>
          <w:rFonts w:hint="eastAsia"/>
          <w:sz w:val="18"/>
          <w:szCs w:val="18"/>
        </w:rPr>
        <w:t>）；</w:t>
      </w:r>
      <w:proofErr w:type="spellStart"/>
      <w:r w:rsidRPr="00DD474B">
        <w:rPr>
          <w:rFonts w:hint="eastAsia"/>
          <w:sz w:val="18"/>
          <w:szCs w:val="18"/>
        </w:rPr>
        <w:t>私营部门</w:t>
      </w:r>
      <w:proofErr w:type="spellEnd"/>
      <w:r w:rsidRPr="00DD474B">
        <w:rPr>
          <w:rFonts w:hint="eastAsia"/>
          <w:sz w:val="18"/>
          <w:szCs w:val="18"/>
        </w:rPr>
        <w:t>（</w:t>
      </w:r>
      <w:r w:rsidRPr="00DD474B">
        <w:rPr>
          <w:rFonts w:hint="eastAsia"/>
          <w:sz w:val="18"/>
          <w:szCs w:val="18"/>
        </w:rPr>
        <w:t>q.2.1d</w:t>
      </w:r>
      <w:r w:rsidRPr="00DD474B">
        <w:rPr>
          <w:rFonts w:hint="eastAsia"/>
          <w:sz w:val="18"/>
          <w:szCs w:val="18"/>
        </w:rPr>
        <w:t>）；</w:t>
      </w:r>
      <w:proofErr w:type="spellStart"/>
      <w:r w:rsidRPr="00DD474B">
        <w:rPr>
          <w:rFonts w:hint="eastAsia"/>
          <w:sz w:val="18"/>
          <w:szCs w:val="18"/>
        </w:rPr>
        <w:t>弱势群体</w:t>
      </w:r>
      <w:proofErr w:type="spellEnd"/>
      <w:r w:rsidRPr="00DD474B">
        <w:rPr>
          <w:rFonts w:hint="eastAsia"/>
          <w:sz w:val="18"/>
          <w:szCs w:val="18"/>
        </w:rPr>
        <w:t>（</w:t>
      </w:r>
      <w:r w:rsidRPr="00DD474B">
        <w:rPr>
          <w:rFonts w:hint="eastAsia"/>
          <w:sz w:val="18"/>
          <w:szCs w:val="18"/>
        </w:rPr>
        <w:t>q.2.2c</w:t>
      </w:r>
      <w:r w:rsidRPr="00DD474B">
        <w:rPr>
          <w:rFonts w:hint="eastAsia"/>
          <w:sz w:val="18"/>
          <w:szCs w:val="18"/>
        </w:rPr>
        <w:t>）</w:t>
      </w:r>
      <w:r w:rsidRPr="00DD474B">
        <w:rPr>
          <w:rFonts w:hint="eastAsia"/>
          <w:sz w:val="18"/>
          <w:szCs w:val="18"/>
        </w:rPr>
        <w:t xml:space="preserve">; </w:t>
      </w:r>
      <w:proofErr w:type="spellStart"/>
      <w:r w:rsidRPr="00DD474B">
        <w:rPr>
          <w:rFonts w:hint="eastAsia"/>
          <w:sz w:val="18"/>
          <w:szCs w:val="18"/>
        </w:rPr>
        <w:t>性别平等</w:t>
      </w:r>
      <w:proofErr w:type="spellEnd"/>
      <w:r w:rsidRPr="00DD474B">
        <w:rPr>
          <w:rFonts w:hint="eastAsia"/>
          <w:sz w:val="18"/>
          <w:szCs w:val="18"/>
        </w:rPr>
        <w:t>（</w:t>
      </w:r>
      <w:r w:rsidRPr="00DD474B">
        <w:rPr>
          <w:rFonts w:hint="eastAsia"/>
          <w:sz w:val="18"/>
          <w:szCs w:val="18"/>
        </w:rPr>
        <w:t>q.2.2d</w:t>
      </w:r>
      <w:r w:rsidRPr="00DD474B">
        <w:rPr>
          <w:rFonts w:hint="eastAsia"/>
          <w:sz w:val="18"/>
          <w:szCs w:val="18"/>
        </w:rPr>
        <w:t>）；</w:t>
      </w:r>
      <w:proofErr w:type="spellStart"/>
      <w:r w:rsidRPr="00DD474B">
        <w:rPr>
          <w:rFonts w:hint="eastAsia"/>
          <w:sz w:val="18"/>
          <w:szCs w:val="18"/>
        </w:rPr>
        <w:t>跨界问题</w:t>
      </w:r>
      <w:proofErr w:type="spellEnd"/>
      <w:r w:rsidRPr="00DD474B">
        <w:rPr>
          <w:rFonts w:hint="eastAsia"/>
          <w:sz w:val="18"/>
          <w:szCs w:val="18"/>
        </w:rPr>
        <w:t>（</w:t>
      </w:r>
      <w:r w:rsidRPr="00DD474B">
        <w:rPr>
          <w:rFonts w:hint="eastAsia"/>
          <w:sz w:val="18"/>
          <w:szCs w:val="18"/>
        </w:rPr>
        <w:t>q.1.2c</w:t>
      </w:r>
      <w:r w:rsidRPr="00DD474B">
        <w:rPr>
          <w:rFonts w:hint="eastAsia"/>
          <w:sz w:val="18"/>
          <w:szCs w:val="18"/>
        </w:rPr>
        <w:t>、</w:t>
      </w:r>
      <w:r w:rsidRPr="00DD474B">
        <w:rPr>
          <w:rFonts w:hint="eastAsia"/>
          <w:sz w:val="18"/>
          <w:szCs w:val="18"/>
        </w:rPr>
        <w:t>2.2e</w:t>
      </w:r>
      <w:r w:rsidRPr="00DD474B">
        <w:rPr>
          <w:rFonts w:hint="eastAsia"/>
          <w:sz w:val="18"/>
          <w:szCs w:val="18"/>
        </w:rPr>
        <w:t>、</w:t>
      </w:r>
      <w:r w:rsidRPr="00DD474B">
        <w:rPr>
          <w:rFonts w:hint="eastAsia"/>
          <w:sz w:val="18"/>
          <w:szCs w:val="18"/>
        </w:rPr>
        <w:t>3.2d</w:t>
      </w:r>
      <w:r w:rsidRPr="00DD474B">
        <w:rPr>
          <w:rFonts w:hint="eastAsia"/>
          <w:sz w:val="18"/>
          <w:szCs w:val="18"/>
        </w:rPr>
        <w:t>、</w:t>
      </w:r>
      <w:r w:rsidRPr="00DD474B">
        <w:rPr>
          <w:rFonts w:hint="eastAsia"/>
          <w:sz w:val="18"/>
          <w:szCs w:val="18"/>
        </w:rPr>
        <w:t>4.2c</w:t>
      </w:r>
      <w:r w:rsidRPr="00DD474B">
        <w:rPr>
          <w:rFonts w:hint="eastAsia"/>
          <w:sz w:val="18"/>
          <w:szCs w:val="18"/>
        </w:rPr>
        <w:t>）。</w:t>
      </w:r>
    </w:p>
  </w:footnote>
  <w:footnote w:id="5">
    <w:p w14:paraId="324614C7" w14:textId="77777777" w:rsidR="002D7C15" w:rsidRDefault="002D7C15" w:rsidP="002D7C15">
      <w:pPr>
        <w:pStyle w:val="FootnoteText"/>
      </w:pPr>
      <w:r>
        <w:rPr>
          <w:rStyle w:val="FootnoteReference"/>
        </w:rPr>
        <w:footnoteRef/>
      </w:r>
      <w:r>
        <w:rPr>
          <w:rFonts w:hint="eastAsia"/>
        </w:rPr>
        <w:t xml:space="preserve"> </w:t>
      </w:r>
      <w:r>
        <w:rPr>
          <w:rFonts w:hint="eastAsia"/>
          <w:sz w:val="18"/>
          <w:szCs w:val="18"/>
        </w:rPr>
        <w:t xml:space="preserve"> </w:t>
      </w:r>
      <w:proofErr w:type="spellStart"/>
      <w:r w:rsidRPr="002D7C15">
        <w:rPr>
          <w:rFonts w:hint="eastAsia"/>
          <w:color w:val="12354E" w:themeColor="accent1" w:themeShade="BF"/>
          <w:sz w:val="18"/>
          <w:szCs w:val="18"/>
        </w:rPr>
        <w:t>基于对可持续发展目标</w:t>
      </w:r>
      <w:proofErr w:type="spellEnd"/>
      <w:r w:rsidRPr="002D7C15">
        <w:rPr>
          <w:rFonts w:hint="eastAsia"/>
          <w:color w:val="12354E" w:themeColor="accent1" w:themeShade="BF"/>
          <w:sz w:val="18"/>
          <w:szCs w:val="18"/>
        </w:rPr>
        <w:t>6.5.1</w:t>
      </w:r>
      <w:proofErr w:type="spellStart"/>
      <w:r w:rsidRPr="002D7C15">
        <w:rPr>
          <w:rFonts w:hint="eastAsia"/>
          <w:color w:val="12354E" w:themeColor="accent1" w:themeShade="BF"/>
          <w:sz w:val="18"/>
          <w:szCs w:val="18"/>
        </w:rPr>
        <w:t>报告的多方利益攸关方磋商过程的分析</w:t>
      </w:r>
      <w:proofErr w:type="spellEnd"/>
      <w:r w:rsidRPr="002D7C15">
        <w:rPr>
          <w:rFonts w:hint="eastAsia"/>
          <w:color w:val="12354E" w:themeColor="accent1" w:themeShade="BF"/>
          <w:sz w:val="18"/>
          <w:szCs w:val="18"/>
        </w:rPr>
        <w:t>：</w:t>
      </w:r>
      <w:hyperlink r:id="rId2" w:history="1">
        <w:r>
          <w:rPr>
            <w:rStyle w:val="Hyperlink"/>
            <w:rFonts w:hint="eastAsia"/>
            <w:sz w:val="18"/>
            <w:szCs w:val="18"/>
          </w:rPr>
          <w:t>https://www.gwp.org/en/sdg6support/MSPs/</w:t>
        </w:r>
      </w:hyperlink>
    </w:p>
  </w:footnote>
  <w:footnote w:id="6">
    <w:p w14:paraId="124CA822" w14:textId="77777777" w:rsidR="002D7C15" w:rsidRPr="00AA6EB4" w:rsidRDefault="002D7C15" w:rsidP="002D7C15">
      <w:pPr>
        <w:pStyle w:val="FootnoteText"/>
      </w:pPr>
      <w:r>
        <w:rPr>
          <w:rStyle w:val="FootnoteReference"/>
        </w:rPr>
        <w:footnoteRef/>
      </w:r>
      <w:r>
        <w:rPr>
          <w:rFonts w:hint="eastAsia"/>
        </w:rPr>
        <w:t xml:space="preserve"> </w:t>
      </w:r>
      <w:r>
        <w:rPr>
          <w:rFonts w:hint="eastAsia"/>
          <w:sz w:val="18"/>
          <w:szCs w:val="18"/>
        </w:rPr>
        <w:t xml:space="preserve"> </w:t>
      </w:r>
      <w:proofErr w:type="spellStart"/>
      <w:r>
        <w:rPr>
          <w:rFonts w:hint="eastAsia"/>
          <w:sz w:val="18"/>
          <w:szCs w:val="18"/>
        </w:rPr>
        <w:t>基于对可持续发展目标</w:t>
      </w:r>
      <w:proofErr w:type="spellEnd"/>
      <w:r>
        <w:rPr>
          <w:rFonts w:hint="eastAsia"/>
          <w:sz w:val="18"/>
          <w:szCs w:val="18"/>
        </w:rPr>
        <w:t>6.5.1</w:t>
      </w:r>
      <w:proofErr w:type="spellStart"/>
      <w:r>
        <w:rPr>
          <w:rFonts w:hint="eastAsia"/>
          <w:sz w:val="18"/>
          <w:szCs w:val="18"/>
        </w:rPr>
        <w:t>报告的多方利益攸关方磋商过程的分析</w:t>
      </w:r>
      <w:proofErr w:type="spellEnd"/>
      <w:r>
        <w:rPr>
          <w:rFonts w:hint="eastAsia"/>
          <w:sz w:val="18"/>
          <w:szCs w:val="18"/>
        </w:rPr>
        <w:t>：</w:t>
      </w:r>
      <w:r>
        <w:rPr>
          <w:rFonts w:hint="eastAsia"/>
        </w:rPr>
        <w:t xml:space="preserve"> </w:t>
      </w:r>
      <w:hyperlink r:id="rId3" w:history="1">
        <w:r>
          <w:rPr>
            <w:rStyle w:val="Hyperlink"/>
            <w:rFonts w:hint="eastAsia"/>
            <w:sz w:val="18"/>
            <w:szCs w:val="18"/>
          </w:rPr>
          <w:t>https://www.gwp.org/en/sdg6support/MSPs/</w:t>
        </w:r>
      </w:hyperlink>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2B8B1C2" w14:textId="3606ED6F" w:rsidR="002A0CCF" w:rsidRPr="00D21046" w:rsidRDefault="002A0CCF" w:rsidP="00ED744C">
    <w:pPr>
      <w:pStyle w:val="Header"/>
      <w:jc w:val="right"/>
      <w:rPr>
        <w:color w:val="323E4F" w:themeColor="text2" w:themeShade="BF"/>
        <w:sz w:val="16"/>
        <w:szCs w:val="16"/>
      </w:rPr>
    </w:pPr>
    <w:r>
      <w:rPr>
        <w:noProof/>
        <w:color w:val="323E4F" w:themeColor="text2" w:themeShade="BF"/>
        <w:sz w:val="16"/>
        <w:szCs w:val="16"/>
        <w:lang w:val="en-US"/>
      </w:rPr>
      <w:drawing>
        <wp:anchor distT="0" distB="0" distL="114300" distR="114300" simplePos="0" relativeHeight="251659264" behindDoc="1" locked="0" layoutInCell="1" allowOverlap="1" wp14:anchorId="42CF8FB2" wp14:editId="2EE014E5">
          <wp:simplePos x="0" y="0"/>
          <wp:positionH relativeFrom="column">
            <wp:posOffset>5376</wp:posOffset>
          </wp:positionH>
          <wp:positionV relativeFrom="paragraph">
            <wp:posOffset>-261620</wp:posOffset>
          </wp:positionV>
          <wp:extent cx="626302" cy="521918"/>
          <wp:effectExtent l="0" t="0" r="0" b="0"/>
          <wp:wrapNone/>
          <wp:docPr id="22" name="Picture 22" descr="A picture containing text, outdoor, sig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 name="Picture 22" descr="A picture containing text, outdoor, sign&#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626302" cy="521918"/>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35D380"/>
    <w:multiLevelType w:val="multilevel"/>
    <w:tmpl w:val="F7F88ECC"/>
    <w:lvl w:ilvl="0">
      <w:start w:val="1"/>
      <w:numFmt w:val="lowerLetter"/>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 w15:restartNumberingAfterBreak="0">
    <w:nsid w:val="03FC1572"/>
    <w:multiLevelType w:val="hybridMultilevel"/>
    <w:tmpl w:val="1B366EDA"/>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2" w15:restartNumberingAfterBreak="0">
    <w:nsid w:val="0D731F0F"/>
    <w:multiLevelType w:val="multilevel"/>
    <w:tmpl w:val="52365F70"/>
    <w:lvl w:ilvl="0">
      <w:start w:val="2"/>
      <w:numFmt w:val="lowerLetter"/>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Letter"/>
      <w:lvlText w:val="%3."/>
      <w:lvlJc w:val="left"/>
      <w:pPr>
        <w:tabs>
          <w:tab w:val="num" w:pos="2160"/>
        </w:tabs>
        <w:ind w:left="2160" w:hanging="360"/>
      </w:pPr>
    </w:lvl>
    <w:lvl w:ilvl="3">
      <w:start w:val="1"/>
      <w:numFmt w:val="lowerLetter"/>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Letter"/>
      <w:lvlText w:val="%6."/>
      <w:lvlJc w:val="left"/>
      <w:pPr>
        <w:tabs>
          <w:tab w:val="num" w:pos="4320"/>
        </w:tabs>
        <w:ind w:left="4320" w:hanging="360"/>
      </w:pPr>
    </w:lvl>
    <w:lvl w:ilvl="6">
      <w:start w:val="1"/>
      <w:numFmt w:val="lowerLetter"/>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Letter"/>
      <w:lvlText w:val="%9."/>
      <w:lvlJc w:val="left"/>
      <w:pPr>
        <w:tabs>
          <w:tab w:val="num" w:pos="6480"/>
        </w:tabs>
        <w:ind w:left="6480" w:hanging="360"/>
      </w:pPr>
    </w:lvl>
  </w:abstractNum>
  <w:abstractNum w:abstractNumId="3" w15:restartNumberingAfterBreak="0">
    <w:nsid w:val="101B1776"/>
    <w:multiLevelType w:val="hybridMultilevel"/>
    <w:tmpl w:val="36E2E5C8"/>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4" w15:restartNumberingAfterBreak="0">
    <w:nsid w:val="15156AC4"/>
    <w:multiLevelType w:val="multilevel"/>
    <w:tmpl w:val="4474AB50"/>
    <w:lvl w:ilvl="0">
      <w:start w:val="4"/>
      <w:numFmt w:val="lowerLetter"/>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Letter"/>
      <w:lvlText w:val="%3."/>
      <w:lvlJc w:val="left"/>
      <w:pPr>
        <w:tabs>
          <w:tab w:val="num" w:pos="2160"/>
        </w:tabs>
        <w:ind w:left="2160" w:hanging="360"/>
      </w:pPr>
    </w:lvl>
    <w:lvl w:ilvl="3">
      <w:start w:val="1"/>
      <w:numFmt w:val="lowerLetter"/>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Letter"/>
      <w:lvlText w:val="%6."/>
      <w:lvlJc w:val="left"/>
      <w:pPr>
        <w:tabs>
          <w:tab w:val="num" w:pos="4320"/>
        </w:tabs>
        <w:ind w:left="4320" w:hanging="360"/>
      </w:pPr>
    </w:lvl>
    <w:lvl w:ilvl="6">
      <w:start w:val="1"/>
      <w:numFmt w:val="lowerLetter"/>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Letter"/>
      <w:lvlText w:val="%9."/>
      <w:lvlJc w:val="left"/>
      <w:pPr>
        <w:tabs>
          <w:tab w:val="num" w:pos="6480"/>
        </w:tabs>
        <w:ind w:left="6480" w:hanging="360"/>
      </w:pPr>
    </w:lvl>
  </w:abstractNum>
  <w:abstractNum w:abstractNumId="5" w15:restartNumberingAfterBreak="0">
    <w:nsid w:val="1B3C7A8C"/>
    <w:multiLevelType w:val="multilevel"/>
    <w:tmpl w:val="621E872C"/>
    <w:lvl w:ilvl="0">
      <w:start w:val="5"/>
      <w:numFmt w:val="lowerLetter"/>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Letter"/>
      <w:lvlText w:val="%3."/>
      <w:lvlJc w:val="left"/>
      <w:pPr>
        <w:tabs>
          <w:tab w:val="num" w:pos="2160"/>
        </w:tabs>
        <w:ind w:left="2160" w:hanging="360"/>
      </w:pPr>
    </w:lvl>
    <w:lvl w:ilvl="3">
      <w:start w:val="1"/>
      <w:numFmt w:val="lowerLetter"/>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Letter"/>
      <w:lvlText w:val="%6."/>
      <w:lvlJc w:val="left"/>
      <w:pPr>
        <w:tabs>
          <w:tab w:val="num" w:pos="4320"/>
        </w:tabs>
        <w:ind w:left="4320" w:hanging="360"/>
      </w:pPr>
    </w:lvl>
    <w:lvl w:ilvl="6">
      <w:start w:val="1"/>
      <w:numFmt w:val="lowerLetter"/>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Letter"/>
      <w:lvlText w:val="%9."/>
      <w:lvlJc w:val="left"/>
      <w:pPr>
        <w:tabs>
          <w:tab w:val="num" w:pos="6480"/>
        </w:tabs>
        <w:ind w:left="6480" w:hanging="360"/>
      </w:pPr>
    </w:lvl>
  </w:abstractNum>
  <w:abstractNum w:abstractNumId="6" w15:restartNumberingAfterBreak="0">
    <w:nsid w:val="23DE2177"/>
    <w:multiLevelType w:val="hybridMultilevel"/>
    <w:tmpl w:val="3092B402"/>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7" w15:restartNumberingAfterBreak="0">
    <w:nsid w:val="25EBAC94"/>
    <w:multiLevelType w:val="multilevel"/>
    <w:tmpl w:val="3CAA992A"/>
    <w:lvl w:ilvl="0">
      <w:start w:val="1"/>
      <w:numFmt w:val="lowerLetter"/>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8" w15:restartNumberingAfterBreak="0">
    <w:nsid w:val="2B6A2CFB"/>
    <w:multiLevelType w:val="hybridMultilevel"/>
    <w:tmpl w:val="A9ACA972"/>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9" w15:restartNumberingAfterBreak="0">
    <w:nsid w:val="2EF825CB"/>
    <w:multiLevelType w:val="multilevel"/>
    <w:tmpl w:val="06C4F70E"/>
    <w:lvl w:ilvl="0">
      <w:start w:val="1"/>
      <w:numFmt w:val="decimal"/>
      <w:lvlText w:val="%1."/>
      <w:lvlJc w:val="left"/>
      <w:pPr>
        <w:tabs>
          <w:tab w:val="num" w:pos="0"/>
        </w:tabs>
        <w:ind w:left="0" w:hanging="360"/>
      </w:pPr>
    </w:lvl>
    <w:lvl w:ilvl="1">
      <w:start w:val="1"/>
      <w:numFmt w:val="decimal"/>
      <w:lvlText w:val="%2."/>
      <w:lvlJc w:val="left"/>
      <w:pPr>
        <w:tabs>
          <w:tab w:val="num" w:pos="720"/>
        </w:tabs>
        <w:ind w:left="72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2160"/>
        </w:tabs>
        <w:ind w:left="2160" w:hanging="360"/>
      </w:pPr>
    </w:lvl>
    <w:lvl w:ilvl="4">
      <w:start w:val="1"/>
      <w:numFmt w:val="decimal"/>
      <w:lvlText w:val="%5."/>
      <w:lvlJc w:val="left"/>
      <w:pPr>
        <w:tabs>
          <w:tab w:val="num" w:pos="2880"/>
        </w:tabs>
        <w:ind w:left="2880" w:hanging="360"/>
      </w:pPr>
    </w:lvl>
    <w:lvl w:ilvl="5">
      <w:start w:val="1"/>
      <w:numFmt w:val="decimal"/>
      <w:lvlText w:val="%6."/>
      <w:lvlJc w:val="left"/>
      <w:pPr>
        <w:tabs>
          <w:tab w:val="num" w:pos="3600"/>
        </w:tabs>
        <w:ind w:left="3600" w:hanging="360"/>
      </w:pPr>
    </w:lvl>
    <w:lvl w:ilvl="6">
      <w:start w:val="1"/>
      <w:numFmt w:val="decimal"/>
      <w:lvlText w:val="%7."/>
      <w:lvlJc w:val="left"/>
      <w:pPr>
        <w:tabs>
          <w:tab w:val="num" w:pos="4320"/>
        </w:tabs>
        <w:ind w:left="4320" w:hanging="360"/>
      </w:pPr>
    </w:lvl>
    <w:lvl w:ilvl="7">
      <w:start w:val="1"/>
      <w:numFmt w:val="decimal"/>
      <w:lvlText w:val="%8."/>
      <w:lvlJc w:val="left"/>
      <w:pPr>
        <w:tabs>
          <w:tab w:val="num" w:pos="5040"/>
        </w:tabs>
        <w:ind w:left="5040" w:hanging="360"/>
      </w:pPr>
    </w:lvl>
    <w:lvl w:ilvl="8">
      <w:start w:val="1"/>
      <w:numFmt w:val="decimal"/>
      <w:lvlText w:val="%9."/>
      <w:lvlJc w:val="left"/>
      <w:pPr>
        <w:tabs>
          <w:tab w:val="num" w:pos="5760"/>
        </w:tabs>
        <w:ind w:left="5760" w:hanging="360"/>
      </w:pPr>
    </w:lvl>
  </w:abstractNum>
  <w:abstractNum w:abstractNumId="10" w15:restartNumberingAfterBreak="0">
    <w:nsid w:val="30BE3722"/>
    <w:multiLevelType w:val="multilevel"/>
    <w:tmpl w:val="8B84B174"/>
    <w:lvl w:ilvl="0">
      <w:start w:val="1"/>
      <w:numFmt w:val="decimal"/>
      <w:lvlText w:val="%1."/>
      <w:lvlJc w:val="left"/>
      <w:pPr>
        <w:ind w:left="360" w:hanging="360"/>
      </w:pPr>
      <w:rPr>
        <w:rFonts w:hint="default"/>
        <w:color w:val="0C2334" w:themeColor="accent1" w:themeShade="80"/>
      </w:rPr>
    </w:lvl>
    <w:lvl w:ilvl="1">
      <w:start w:val="1"/>
      <w:numFmt w:val="decimal"/>
      <w:lvlText w:val="%1.%2."/>
      <w:lvlJc w:val="left"/>
      <w:pPr>
        <w:ind w:left="0" w:firstLine="170"/>
      </w:p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1" w15:restartNumberingAfterBreak="0">
    <w:nsid w:val="34D810FB"/>
    <w:multiLevelType w:val="hybridMultilevel"/>
    <w:tmpl w:val="D71E1B5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36355D40"/>
    <w:multiLevelType w:val="multilevel"/>
    <w:tmpl w:val="40B4A096"/>
    <w:lvl w:ilvl="0">
      <w:start w:val="3"/>
      <w:numFmt w:val="decimal"/>
      <w:lvlText w:val="%1."/>
      <w:lvlJc w:val="left"/>
      <w:pPr>
        <w:tabs>
          <w:tab w:val="num" w:pos="0"/>
        </w:tabs>
        <w:ind w:left="0" w:hanging="360"/>
      </w:pPr>
    </w:lvl>
    <w:lvl w:ilvl="1">
      <w:start w:val="1"/>
      <w:numFmt w:val="decimal"/>
      <w:lvlText w:val="%2."/>
      <w:lvlJc w:val="left"/>
      <w:pPr>
        <w:tabs>
          <w:tab w:val="num" w:pos="720"/>
        </w:tabs>
        <w:ind w:left="72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2160"/>
        </w:tabs>
        <w:ind w:left="2160" w:hanging="360"/>
      </w:pPr>
    </w:lvl>
    <w:lvl w:ilvl="4">
      <w:start w:val="1"/>
      <w:numFmt w:val="decimal"/>
      <w:lvlText w:val="%5."/>
      <w:lvlJc w:val="left"/>
      <w:pPr>
        <w:tabs>
          <w:tab w:val="num" w:pos="2880"/>
        </w:tabs>
        <w:ind w:left="2880" w:hanging="360"/>
      </w:pPr>
    </w:lvl>
    <w:lvl w:ilvl="5">
      <w:start w:val="1"/>
      <w:numFmt w:val="decimal"/>
      <w:lvlText w:val="%6."/>
      <w:lvlJc w:val="left"/>
      <w:pPr>
        <w:tabs>
          <w:tab w:val="num" w:pos="3600"/>
        </w:tabs>
        <w:ind w:left="3600" w:hanging="360"/>
      </w:pPr>
    </w:lvl>
    <w:lvl w:ilvl="6">
      <w:start w:val="1"/>
      <w:numFmt w:val="decimal"/>
      <w:lvlText w:val="%7."/>
      <w:lvlJc w:val="left"/>
      <w:pPr>
        <w:tabs>
          <w:tab w:val="num" w:pos="4320"/>
        </w:tabs>
        <w:ind w:left="4320" w:hanging="360"/>
      </w:pPr>
    </w:lvl>
    <w:lvl w:ilvl="7">
      <w:start w:val="1"/>
      <w:numFmt w:val="decimal"/>
      <w:lvlText w:val="%8."/>
      <w:lvlJc w:val="left"/>
      <w:pPr>
        <w:tabs>
          <w:tab w:val="num" w:pos="5040"/>
        </w:tabs>
        <w:ind w:left="5040" w:hanging="360"/>
      </w:pPr>
    </w:lvl>
    <w:lvl w:ilvl="8">
      <w:start w:val="1"/>
      <w:numFmt w:val="decimal"/>
      <w:lvlText w:val="%9."/>
      <w:lvlJc w:val="left"/>
      <w:pPr>
        <w:tabs>
          <w:tab w:val="num" w:pos="5760"/>
        </w:tabs>
        <w:ind w:left="5760" w:hanging="360"/>
      </w:pPr>
    </w:lvl>
  </w:abstractNum>
  <w:abstractNum w:abstractNumId="13" w15:restartNumberingAfterBreak="0">
    <w:nsid w:val="3F7C4656"/>
    <w:multiLevelType w:val="hybridMultilevel"/>
    <w:tmpl w:val="AC40BEBC"/>
    <w:lvl w:ilvl="0" w:tplc="DAC08ABC">
      <w:start w:val="1"/>
      <w:numFmt w:val="bullet"/>
      <w:pStyle w:val="ListParagraph"/>
      <w:lvlText w:val=""/>
      <w:lvlJc w:val="left"/>
      <w:pPr>
        <w:ind w:left="720" w:hanging="360"/>
      </w:pPr>
      <w:rPr>
        <w:rFonts w:ascii="Symbol" w:hAnsi="Symbol" w:hint="default"/>
        <w:color w:val="20A6CA" w:themeColor="accent2"/>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4" w15:restartNumberingAfterBreak="0">
    <w:nsid w:val="4B2474CA"/>
    <w:multiLevelType w:val="hybridMultilevel"/>
    <w:tmpl w:val="8E409280"/>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5" w15:restartNumberingAfterBreak="0">
    <w:nsid w:val="51986933"/>
    <w:multiLevelType w:val="hybridMultilevel"/>
    <w:tmpl w:val="23829BFC"/>
    <w:lvl w:ilvl="0" w:tplc="FFFFFFF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16" w15:restartNumberingAfterBreak="0">
    <w:nsid w:val="51B03986"/>
    <w:multiLevelType w:val="multilevel"/>
    <w:tmpl w:val="AAC27046"/>
    <w:lvl w:ilvl="0">
      <w:start w:val="1"/>
      <w:numFmt w:val="lowerLetter"/>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7" w15:restartNumberingAfterBreak="0">
    <w:nsid w:val="52490C06"/>
    <w:multiLevelType w:val="multilevel"/>
    <w:tmpl w:val="DADA7D80"/>
    <w:lvl w:ilvl="0">
      <w:start w:val="1"/>
      <w:numFmt w:val="lowerLetter"/>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Letter"/>
      <w:lvlText w:val="%3."/>
      <w:lvlJc w:val="left"/>
      <w:pPr>
        <w:tabs>
          <w:tab w:val="num" w:pos="2160"/>
        </w:tabs>
        <w:ind w:left="2160" w:hanging="360"/>
      </w:pPr>
    </w:lvl>
    <w:lvl w:ilvl="3">
      <w:start w:val="1"/>
      <w:numFmt w:val="lowerLetter"/>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Letter"/>
      <w:lvlText w:val="%6."/>
      <w:lvlJc w:val="left"/>
      <w:pPr>
        <w:tabs>
          <w:tab w:val="num" w:pos="4320"/>
        </w:tabs>
        <w:ind w:left="4320" w:hanging="360"/>
      </w:pPr>
    </w:lvl>
    <w:lvl w:ilvl="6">
      <w:start w:val="1"/>
      <w:numFmt w:val="lowerLetter"/>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Letter"/>
      <w:lvlText w:val="%9."/>
      <w:lvlJc w:val="left"/>
      <w:pPr>
        <w:tabs>
          <w:tab w:val="num" w:pos="6480"/>
        </w:tabs>
        <w:ind w:left="6480" w:hanging="360"/>
      </w:pPr>
    </w:lvl>
  </w:abstractNum>
  <w:abstractNum w:abstractNumId="18" w15:restartNumberingAfterBreak="0">
    <w:nsid w:val="568F6800"/>
    <w:multiLevelType w:val="hybridMultilevel"/>
    <w:tmpl w:val="873A5C76"/>
    <w:lvl w:ilvl="0" w:tplc="0409000F">
      <w:start w:val="1"/>
      <w:numFmt w:val="decimal"/>
      <w:lvlText w:val="%1."/>
      <w:lvlJc w:val="left"/>
      <w:pPr>
        <w:ind w:left="360" w:hanging="360"/>
      </w:pPr>
    </w:lvl>
    <w:lvl w:ilvl="1" w:tplc="A6E05D2A">
      <w:start w:val="3"/>
      <w:numFmt w:val="decimal"/>
      <w:lvlText w:val="%2.1"/>
      <w:lvlJc w:val="left"/>
      <w:pPr>
        <w:ind w:left="1080" w:hanging="360"/>
      </w:pPr>
      <w:rPr>
        <w:rFonts w:hint="default"/>
      </w:r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9" w15:restartNumberingAfterBreak="0">
    <w:nsid w:val="5DC92774"/>
    <w:multiLevelType w:val="hybridMultilevel"/>
    <w:tmpl w:val="831C2992"/>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20" w15:restartNumberingAfterBreak="0">
    <w:nsid w:val="5EBA587A"/>
    <w:multiLevelType w:val="multilevel"/>
    <w:tmpl w:val="DE3C5876"/>
    <w:lvl w:ilvl="0">
      <w:start w:val="5"/>
      <w:numFmt w:val="decimal"/>
      <w:lvlText w:val="%1."/>
      <w:lvlJc w:val="left"/>
      <w:pPr>
        <w:tabs>
          <w:tab w:val="num" w:pos="0"/>
        </w:tabs>
        <w:ind w:left="0" w:hanging="360"/>
      </w:pPr>
      <w:rPr>
        <w:rFonts w:asciiTheme="minorHAnsi" w:hAnsiTheme="minorHAnsi" w:cstheme="minorHAnsi" w:hint="default"/>
        <w:sz w:val="22"/>
        <w:szCs w:val="22"/>
      </w:rPr>
    </w:lvl>
    <w:lvl w:ilvl="1">
      <w:start w:val="1"/>
      <w:numFmt w:val="decimal"/>
      <w:lvlText w:val="%2."/>
      <w:lvlJc w:val="left"/>
      <w:pPr>
        <w:tabs>
          <w:tab w:val="num" w:pos="720"/>
        </w:tabs>
        <w:ind w:left="72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2160"/>
        </w:tabs>
        <w:ind w:left="2160" w:hanging="360"/>
      </w:pPr>
    </w:lvl>
    <w:lvl w:ilvl="4">
      <w:start w:val="1"/>
      <w:numFmt w:val="decimal"/>
      <w:lvlText w:val="%5."/>
      <w:lvlJc w:val="left"/>
      <w:pPr>
        <w:tabs>
          <w:tab w:val="num" w:pos="2880"/>
        </w:tabs>
        <w:ind w:left="2880" w:hanging="360"/>
      </w:pPr>
    </w:lvl>
    <w:lvl w:ilvl="5">
      <w:start w:val="1"/>
      <w:numFmt w:val="decimal"/>
      <w:lvlText w:val="%6."/>
      <w:lvlJc w:val="left"/>
      <w:pPr>
        <w:tabs>
          <w:tab w:val="num" w:pos="3600"/>
        </w:tabs>
        <w:ind w:left="3600" w:hanging="360"/>
      </w:pPr>
    </w:lvl>
    <w:lvl w:ilvl="6">
      <w:start w:val="1"/>
      <w:numFmt w:val="decimal"/>
      <w:lvlText w:val="%7."/>
      <w:lvlJc w:val="left"/>
      <w:pPr>
        <w:tabs>
          <w:tab w:val="num" w:pos="4320"/>
        </w:tabs>
        <w:ind w:left="4320" w:hanging="360"/>
      </w:pPr>
    </w:lvl>
    <w:lvl w:ilvl="7">
      <w:start w:val="1"/>
      <w:numFmt w:val="decimal"/>
      <w:lvlText w:val="%8."/>
      <w:lvlJc w:val="left"/>
      <w:pPr>
        <w:tabs>
          <w:tab w:val="num" w:pos="5040"/>
        </w:tabs>
        <w:ind w:left="5040" w:hanging="360"/>
      </w:pPr>
    </w:lvl>
    <w:lvl w:ilvl="8">
      <w:start w:val="1"/>
      <w:numFmt w:val="decimal"/>
      <w:lvlText w:val="%9."/>
      <w:lvlJc w:val="left"/>
      <w:pPr>
        <w:tabs>
          <w:tab w:val="num" w:pos="5760"/>
        </w:tabs>
        <w:ind w:left="5760" w:hanging="360"/>
      </w:pPr>
    </w:lvl>
  </w:abstractNum>
  <w:abstractNum w:abstractNumId="21" w15:restartNumberingAfterBreak="0">
    <w:nsid w:val="5EDD0118"/>
    <w:multiLevelType w:val="hybridMultilevel"/>
    <w:tmpl w:val="57F4BEBC"/>
    <w:lvl w:ilvl="0" w:tplc="BD40BEEC">
      <w:start w:val="1"/>
      <w:numFmt w:val="bullet"/>
      <w:lvlText w:val=""/>
      <w:lvlJc w:val="left"/>
      <w:pPr>
        <w:tabs>
          <w:tab w:val="num" w:pos="450"/>
        </w:tabs>
        <w:ind w:left="450" w:hanging="360"/>
      </w:pPr>
      <w:rPr>
        <w:rFonts w:ascii="Symbol" w:hAnsi="Symbol" w:hint="default"/>
        <w:sz w:val="20"/>
      </w:rPr>
    </w:lvl>
    <w:lvl w:ilvl="1" w:tplc="E7927C64">
      <w:start w:val="1"/>
      <w:numFmt w:val="bullet"/>
      <w:lvlText w:val=""/>
      <w:lvlJc w:val="left"/>
      <w:pPr>
        <w:tabs>
          <w:tab w:val="num" w:pos="1440"/>
        </w:tabs>
        <w:ind w:left="1440" w:hanging="360"/>
      </w:pPr>
      <w:rPr>
        <w:rFonts w:ascii="Symbol" w:hAnsi="Symbol" w:hint="default"/>
        <w:sz w:val="20"/>
      </w:rPr>
    </w:lvl>
    <w:lvl w:ilvl="2" w:tplc="A4CA6A72">
      <w:start w:val="1"/>
      <w:numFmt w:val="bullet"/>
      <w:lvlText w:val=""/>
      <w:lvlJc w:val="left"/>
      <w:pPr>
        <w:tabs>
          <w:tab w:val="num" w:pos="2160"/>
        </w:tabs>
        <w:ind w:left="2160" w:hanging="360"/>
      </w:pPr>
      <w:rPr>
        <w:rFonts w:ascii="Symbol" w:hAnsi="Symbol" w:hint="default"/>
        <w:sz w:val="20"/>
      </w:rPr>
    </w:lvl>
    <w:lvl w:ilvl="3" w:tplc="333C02B8">
      <w:start w:val="1"/>
      <w:numFmt w:val="bullet"/>
      <w:lvlText w:val=""/>
      <w:lvlJc w:val="left"/>
      <w:pPr>
        <w:tabs>
          <w:tab w:val="num" w:pos="2880"/>
        </w:tabs>
        <w:ind w:left="2880" w:hanging="360"/>
      </w:pPr>
      <w:rPr>
        <w:rFonts w:ascii="Symbol" w:hAnsi="Symbol" w:hint="default"/>
        <w:sz w:val="20"/>
      </w:rPr>
    </w:lvl>
    <w:lvl w:ilvl="4" w:tplc="85E04646">
      <w:start w:val="1"/>
      <w:numFmt w:val="bullet"/>
      <w:lvlText w:val=""/>
      <w:lvlJc w:val="left"/>
      <w:pPr>
        <w:tabs>
          <w:tab w:val="num" w:pos="3600"/>
        </w:tabs>
        <w:ind w:left="3600" w:hanging="360"/>
      </w:pPr>
      <w:rPr>
        <w:rFonts w:ascii="Symbol" w:hAnsi="Symbol" w:hint="default"/>
        <w:sz w:val="20"/>
      </w:rPr>
    </w:lvl>
    <w:lvl w:ilvl="5" w:tplc="4E5C8E42">
      <w:start w:val="1"/>
      <w:numFmt w:val="bullet"/>
      <w:lvlText w:val=""/>
      <w:lvlJc w:val="left"/>
      <w:pPr>
        <w:tabs>
          <w:tab w:val="num" w:pos="4320"/>
        </w:tabs>
        <w:ind w:left="4320" w:hanging="360"/>
      </w:pPr>
      <w:rPr>
        <w:rFonts w:ascii="Symbol" w:hAnsi="Symbol" w:hint="default"/>
        <w:sz w:val="20"/>
      </w:rPr>
    </w:lvl>
    <w:lvl w:ilvl="6" w:tplc="1F58F08E">
      <w:start w:val="1"/>
      <w:numFmt w:val="bullet"/>
      <w:lvlText w:val=""/>
      <w:lvlJc w:val="left"/>
      <w:pPr>
        <w:tabs>
          <w:tab w:val="num" w:pos="5040"/>
        </w:tabs>
        <w:ind w:left="5040" w:hanging="360"/>
      </w:pPr>
      <w:rPr>
        <w:rFonts w:ascii="Symbol" w:hAnsi="Symbol" w:hint="default"/>
        <w:sz w:val="20"/>
      </w:rPr>
    </w:lvl>
    <w:lvl w:ilvl="7" w:tplc="FABCBC5E">
      <w:start w:val="1"/>
      <w:numFmt w:val="bullet"/>
      <w:lvlText w:val=""/>
      <w:lvlJc w:val="left"/>
      <w:pPr>
        <w:tabs>
          <w:tab w:val="num" w:pos="5760"/>
        </w:tabs>
        <w:ind w:left="5760" w:hanging="360"/>
      </w:pPr>
      <w:rPr>
        <w:rFonts w:ascii="Symbol" w:hAnsi="Symbol" w:hint="default"/>
        <w:sz w:val="20"/>
      </w:rPr>
    </w:lvl>
    <w:lvl w:ilvl="8" w:tplc="F17CE89E">
      <w:start w:val="1"/>
      <w:numFmt w:val="bullet"/>
      <w:lvlText w:val=""/>
      <w:lvlJc w:val="left"/>
      <w:pPr>
        <w:tabs>
          <w:tab w:val="num" w:pos="6480"/>
        </w:tabs>
        <w:ind w:left="6480" w:hanging="360"/>
      </w:pPr>
      <w:rPr>
        <w:rFonts w:ascii="Symbol" w:hAnsi="Symbol" w:hint="default"/>
        <w:sz w:val="20"/>
      </w:rPr>
    </w:lvl>
  </w:abstractNum>
  <w:abstractNum w:abstractNumId="22" w15:restartNumberingAfterBreak="0">
    <w:nsid w:val="609749EA"/>
    <w:multiLevelType w:val="hybridMultilevel"/>
    <w:tmpl w:val="342036DE"/>
    <w:lvl w:ilvl="0" w:tplc="08090001">
      <w:start w:val="1"/>
      <w:numFmt w:val="bullet"/>
      <w:lvlText w:val=""/>
      <w:lvlJc w:val="left"/>
      <w:pPr>
        <w:ind w:left="1080" w:hanging="360"/>
      </w:pPr>
      <w:rPr>
        <w:rFonts w:ascii="Symbol" w:hAnsi="Symbol" w:hint="default"/>
      </w:rPr>
    </w:lvl>
    <w:lvl w:ilvl="1" w:tplc="08090003">
      <w:start w:val="1"/>
      <w:numFmt w:val="bullet"/>
      <w:lvlText w:val="o"/>
      <w:lvlJc w:val="left"/>
      <w:pPr>
        <w:ind w:left="1800" w:hanging="360"/>
      </w:pPr>
      <w:rPr>
        <w:rFonts w:ascii="Courier New" w:hAnsi="Courier New" w:cs="Courier New" w:hint="default"/>
      </w:rPr>
    </w:lvl>
    <w:lvl w:ilvl="2" w:tplc="08090005">
      <w:start w:val="1"/>
      <w:numFmt w:val="bullet"/>
      <w:lvlText w:val=""/>
      <w:lvlJc w:val="left"/>
      <w:pPr>
        <w:ind w:left="2520" w:hanging="360"/>
      </w:pPr>
      <w:rPr>
        <w:rFonts w:ascii="Wingdings" w:hAnsi="Wingdings" w:hint="default"/>
      </w:rPr>
    </w:lvl>
    <w:lvl w:ilvl="3" w:tplc="08090001">
      <w:start w:val="1"/>
      <w:numFmt w:val="bullet"/>
      <w:lvlText w:val=""/>
      <w:lvlJc w:val="left"/>
      <w:pPr>
        <w:ind w:left="3240" w:hanging="360"/>
      </w:pPr>
      <w:rPr>
        <w:rFonts w:ascii="Symbol" w:hAnsi="Symbol" w:hint="default"/>
      </w:rPr>
    </w:lvl>
    <w:lvl w:ilvl="4" w:tplc="08090003">
      <w:start w:val="1"/>
      <w:numFmt w:val="bullet"/>
      <w:lvlText w:val="o"/>
      <w:lvlJc w:val="left"/>
      <w:pPr>
        <w:ind w:left="3960" w:hanging="360"/>
      </w:pPr>
      <w:rPr>
        <w:rFonts w:ascii="Courier New" w:hAnsi="Courier New" w:cs="Courier New" w:hint="default"/>
      </w:rPr>
    </w:lvl>
    <w:lvl w:ilvl="5" w:tplc="08090005">
      <w:start w:val="1"/>
      <w:numFmt w:val="bullet"/>
      <w:lvlText w:val=""/>
      <w:lvlJc w:val="left"/>
      <w:pPr>
        <w:ind w:left="4680" w:hanging="360"/>
      </w:pPr>
      <w:rPr>
        <w:rFonts w:ascii="Wingdings" w:hAnsi="Wingdings" w:hint="default"/>
      </w:rPr>
    </w:lvl>
    <w:lvl w:ilvl="6" w:tplc="08090001">
      <w:start w:val="1"/>
      <w:numFmt w:val="bullet"/>
      <w:lvlText w:val=""/>
      <w:lvlJc w:val="left"/>
      <w:pPr>
        <w:ind w:left="5400" w:hanging="360"/>
      </w:pPr>
      <w:rPr>
        <w:rFonts w:ascii="Symbol" w:hAnsi="Symbol" w:hint="default"/>
      </w:rPr>
    </w:lvl>
    <w:lvl w:ilvl="7" w:tplc="08090003">
      <w:start w:val="1"/>
      <w:numFmt w:val="bullet"/>
      <w:lvlText w:val="o"/>
      <w:lvlJc w:val="left"/>
      <w:pPr>
        <w:ind w:left="6120" w:hanging="360"/>
      </w:pPr>
      <w:rPr>
        <w:rFonts w:ascii="Courier New" w:hAnsi="Courier New" w:cs="Courier New" w:hint="default"/>
      </w:rPr>
    </w:lvl>
    <w:lvl w:ilvl="8" w:tplc="08090005">
      <w:start w:val="1"/>
      <w:numFmt w:val="bullet"/>
      <w:lvlText w:val=""/>
      <w:lvlJc w:val="left"/>
      <w:pPr>
        <w:ind w:left="6840" w:hanging="360"/>
      </w:pPr>
      <w:rPr>
        <w:rFonts w:ascii="Wingdings" w:hAnsi="Wingdings" w:hint="default"/>
      </w:rPr>
    </w:lvl>
  </w:abstractNum>
  <w:abstractNum w:abstractNumId="23" w15:restartNumberingAfterBreak="0">
    <w:nsid w:val="63FE5E57"/>
    <w:multiLevelType w:val="multilevel"/>
    <w:tmpl w:val="18C4A0D2"/>
    <w:lvl w:ilvl="0">
      <w:start w:val="2"/>
      <w:numFmt w:val="decimal"/>
      <w:lvlText w:val="%1."/>
      <w:lvlJc w:val="left"/>
      <w:pPr>
        <w:tabs>
          <w:tab w:val="num" w:pos="0"/>
        </w:tabs>
        <w:ind w:left="0" w:hanging="360"/>
      </w:pPr>
    </w:lvl>
    <w:lvl w:ilvl="1">
      <w:start w:val="1"/>
      <w:numFmt w:val="decimal"/>
      <w:lvlText w:val="%2."/>
      <w:lvlJc w:val="left"/>
      <w:pPr>
        <w:tabs>
          <w:tab w:val="num" w:pos="720"/>
        </w:tabs>
        <w:ind w:left="72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2160"/>
        </w:tabs>
        <w:ind w:left="2160" w:hanging="360"/>
      </w:pPr>
    </w:lvl>
    <w:lvl w:ilvl="4">
      <w:start w:val="1"/>
      <w:numFmt w:val="decimal"/>
      <w:lvlText w:val="%5."/>
      <w:lvlJc w:val="left"/>
      <w:pPr>
        <w:tabs>
          <w:tab w:val="num" w:pos="2880"/>
        </w:tabs>
        <w:ind w:left="2880" w:hanging="360"/>
      </w:pPr>
    </w:lvl>
    <w:lvl w:ilvl="5">
      <w:start w:val="1"/>
      <w:numFmt w:val="decimal"/>
      <w:lvlText w:val="%6."/>
      <w:lvlJc w:val="left"/>
      <w:pPr>
        <w:tabs>
          <w:tab w:val="num" w:pos="3600"/>
        </w:tabs>
        <w:ind w:left="3600" w:hanging="360"/>
      </w:pPr>
    </w:lvl>
    <w:lvl w:ilvl="6">
      <w:start w:val="1"/>
      <w:numFmt w:val="decimal"/>
      <w:lvlText w:val="%7."/>
      <w:lvlJc w:val="left"/>
      <w:pPr>
        <w:tabs>
          <w:tab w:val="num" w:pos="4320"/>
        </w:tabs>
        <w:ind w:left="4320" w:hanging="360"/>
      </w:pPr>
    </w:lvl>
    <w:lvl w:ilvl="7">
      <w:start w:val="1"/>
      <w:numFmt w:val="decimal"/>
      <w:lvlText w:val="%8."/>
      <w:lvlJc w:val="left"/>
      <w:pPr>
        <w:tabs>
          <w:tab w:val="num" w:pos="5040"/>
        </w:tabs>
        <w:ind w:left="5040" w:hanging="360"/>
      </w:pPr>
    </w:lvl>
    <w:lvl w:ilvl="8">
      <w:start w:val="1"/>
      <w:numFmt w:val="decimal"/>
      <w:lvlText w:val="%9."/>
      <w:lvlJc w:val="left"/>
      <w:pPr>
        <w:tabs>
          <w:tab w:val="num" w:pos="5760"/>
        </w:tabs>
        <w:ind w:left="5760" w:hanging="360"/>
      </w:pPr>
    </w:lvl>
  </w:abstractNum>
  <w:abstractNum w:abstractNumId="24" w15:restartNumberingAfterBreak="0">
    <w:nsid w:val="66522B69"/>
    <w:multiLevelType w:val="hybridMultilevel"/>
    <w:tmpl w:val="2FF89E7E"/>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25" w15:restartNumberingAfterBreak="0">
    <w:nsid w:val="6BBA1DD0"/>
    <w:multiLevelType w:val="hybridMultilevel"/>
    <w:tmpl w:val="2854A470"/>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26" w15:restartNumberingAfterBreak="0">
    <w:nsid w:val="71837F51"/>
    <w:multiLevelType w:val="hybridMultilevel"/>
    <w:tmpl w:val="387EB824"/>
    <w:lvl w:ilvl="0" w:tplc="1D00F0A0">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27" w15:restartNumberingAfterBreak="0">
    <w:nsid w:val="79451D8C"/>
    <w:multiLevelType w:val="hybridMultilevel"/>
    <w:tmpl w:val="23829BFC"/>
    <w:lvl w:ilvl="0" w:tplc="FFFFFFFF">
      <w:start w:val="1"/>
      <w:numFmt w:val="decimal"/>
      <w:lvlText w:val="%1."/>
      <w:lvlJc w:val="left"/>
      <w:pPr>
        <w:ind w:left="720" w:hanging="360"/>
      </w:p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start w:val="1"/>
      <w:numFmt w:val="decimal"/>
      <w:lvlText w:val="%7."/>
      <w:lvlJc w:val="left"/>
      <w:pPr>
        <w:ind w:left="5040" w:hanging="360"/>
      </w:pPr>
    </w:lvl>
    <w:lvl w:ilvl="7" w:tplc="FFFFFFFF">
      <w:start w:val="1"/>
      <w:numFmt w:val="lowerLetter"/>
      <w:lvlText w:val="%8."/>
      <w:lvlJc w:val="left"/>
      <w:pPr>
        <w:ind w:left="5760" w:hanging="360"/>
      </w:pPr>
    </w:lvl>
    <w:lvl w:ilvl="8" w:tplc="FFFFFFFF">
      <w:start w:val="1"/>
      <w:numFmt w:val="lowerRoman"/>
      <w:lvlText w:val="%9."/>
      <w:lvlJc w:val="right"/>
      <w:pPr>
        <w:ind w:left="6480" w:hanging="180"/>
      </w:pPr>
    </w:lvl>
  </w:abstractNum>
  <w:abstractNum w:abstractNumId="28" w15:restartNumberingAfterBreak="0">
    <w:nsid w:val="79CA079A"/>
    <w:multiLevelType w:val="multilevel"/>
    <w:tmpl w:val="847AC1C6"/>
    <w:lvl w:ilvl="0">
      <w:start w:val="3"/>
      <w:numFmt w:val="lowerLetter"/>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Letter"/>
      <w:lvlText w:val="%3."/>
      <w:lvlJc w:val="left"/>
      <w:pPr>
        <w:tabs>
          <w:tab w:val="num" w:pos="2160"/>
        </w:tabs>
        <w:ind w:left="2160" w:hanging="360"/>
      </w:pPr>
    </w:lvl>
    <w:lvl w:ilvl="3">
      <w:start w:val="1"/>
      <w:numFmt w:val="lowerLetter"/>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Letter"/>
      <w:lvlText w:val="%6."/>
      <w:lvlJc w:val="left"/>
      <w:pPr>
        <w:tabs>
          <w:tab w:val="num" w:pos="4320"/>
        </w:tabs>
        <w:ind w:left="4320" w:hanging="360"/>
      </w:pPr>
    </w:lvl>
    <w:lvl w:ilvl="6">
      <w:start w:val="1"/>
      <w:numFmt w:val="lowerLetter"/>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Letter"/>
      <w:lvlText w:val="%9."/>
      <w:lvlJc w:val="left"/>
      <w:pPr>
        <w:tabs>
          <w:tab w:val="num" w:pos="6480"/>
        </w:tabs>
        <w:ind w:left="6480" w:hanging="360"/>
      </w:pPr>
    </w:lvl>
  </w:abstractNum>
  <w:abstractNum w:abstractNumId="29" w15:restartNumberingAfterBreak="0">
    <w:nsid w:val="7B857AC2"/>
    <w:multiLevelType w:val="multilevel"/>
    <w:tmpl w:val="53B48A00"/>
    <w:lvl w:ilvl="0">
      <w:start w:val="1"/>
      <w:numFmt w:val="decimal"/>
      <w:lvlText w:val="%1."/>
      <w:lvlJc w:val="left"/>
      <w:pPr>
        <w:ind w:left="0" w:firstLine="0"/>
      </w:pPr>
      <w:rPr>
        <w:rFonts w:hint="default"/>
      </w:rPr>
    </w:lvl>
    <w:lvl w:ilvl="1">
      <w:start w:val="1"/>
      <w:numFmt w:val="decimal"/>
      <w:lvlText w:val="%1.%2."/>
      <w:lvlJc w:val="left"/>
      <w:pPr>
        <w:ind w:left="0" w:firstLine="0"/>
      </w:pPr>
      <w:rPr>
        <w:rFonts w:hint="default"/>
      </w:rPr>
    </w:lvl>
    <w:lvl w:ilvl="2">
      <w:start w:val="1"/>
      <w:numFmt w:val="decimal"/>
      <w:lvlText w:val="%1.%2.%3."/>
      <w:lvlJc w:val="left"/>
      <w:pPr>
        <w:ind w:left="0" w:firstLine="0"/>
      </w:pPr>
      <w:rPr>
        <w:rFonts w:hint="default"/>
      </w:rPr>
    </w:lvl>
    <w:lvl w:ilvl="3">
      <w:start w:val="1"/>
      <w:numFmt w:val="decimal"/>
      <w:lvlText w:val="%1.%2.%3.%4."/>
      <w:lvlJc w:val="left"/>
      <w:pPr>
        <w:ind w:left="0" w:firstLine="0"/>
      </w:pPr>
      <w:rPr>
        <w:rFonts w:hint="default"/>
      </w:rPr>
    </w:lvl>
    <w:lvl w:ilvl="4">
      <w:start w:val="1"/>
      <w:numFmt w:val="decimal"/>
      <w:lvlText w:val="%1.%2.%3.%4.%5."/>
      <w:lvlJc w:val="left"/>
      <w:pPr>
        <w:ind w:left="0" w:firstLine="0"/>
      </w:pPr>
      <w:rPr>
        <w:rFonts w:hint="default"/>
      </w:rPr>
    </w:lvl>
    <w:lvl w:ilvl="5">
      <w:start w:val="1"/>
      <w:numFmt w:val="decimal"/>
      <w:lvlText w:val="%1.%2.%3.%4.%5.%6."/>
      <w:lvlJc w:val="left"/>
      <w:pPr>
        <w:ind w:left="0" w:firstLine="0"/>
      </w:pPr>
      <w:rPr>
        <w:rFonts w:hint="default"/>
      </w:rPr>
    </w:lvl>
    <w:lvl w:ilvl="6">
      <w:start w:val="1"/>
      <w:numFmt w:val="decimal"/>
      <w:lvlText w:val="%1.%2.%3.%4.%5.%6.%7."/>
      <w:lvlJc w:val="left"/>
      <w:pPr>
        <w:ind w:left="0" w:firstLine="0"/>
      </w:pPr>
      <w:rPr>
        <w:rFonts w:hint="default"/>
      </w:rPr>
    </w:lvl>
    <w:lvl w:ilvl="7">
      <w:start w:val="1"/>
      <w:numFmt w:val="decimal"/>
      <w:lvlText w:val="%1.%2.%3.%4.%5.%6.%7.%8."/>
      <w:lvlJc w:val="left"/>
      <w:pPr>
        <w:ind w:left="0" w:firstLine="0"/>
      </w:pPr>
      <w:rPr>
        <w:rFonts w:hint="default"/>
      </w:rPr>
    </w:lvl>
    <w:lvl w:ilvl="8">
      <w:start w:val="1"/>
      <w:numFmt w:val="decimal"/>
      <w:lvlText w:val="%1.%2.%3.%4.%5.%6.%7.%8.%9."/>
      <w:lvlJc w:val="left"/>
      <w:pPr>
        <w:ind w:left="0" w:firstLine="0"/>
      </w:pPr>
      <w:rPr>
        <w:rFonts w:hint="default"/>
      </w:rPr>
    </w:lvl>
  </w:abstractNum>
  <w:abstractNum w:abstractNumId="30" w15:restartNumberingAfterBreak="0">
    <w:nsid w:val="7C005D3E"/>
    <w:multiLevelType w:val="multilevel"/>
    <w:tmpl w:val="D8745B80"/>
    <w:lvl w:ilvl="0">
      <w:start w:val="4"/>
      <w:numFmt w:val="decimal"/>
      <w:lvlText w:val="%1."/>
      <w:lvlJc w:val="left"/>
      <w:pPr>
        <w:tabs>
          <w:tab w:val="num" w:pos="0"/>
        </w:tabs>
        <w:ind w:left="0" w:hanging="360"/>
      </w:pPr>
    </w:lvl>
    <w:lvl w:ilvl="1">
      <w:start w:val="1"/>
      <w:numFmt w:val="decimal"/>
      <w:lvlText w:val="%2."/>
      <w:lvlJc w:val="left"/>
      <w:pPr>
        <w:tabs>
          <w:tab w:val="num" w:pos="720"/>
        </w:tabs>
        <w:ind w:left="72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2160"/>
        </w:tabs>
        <w:ind w:left="2160" w:hanging="360"/>
      </w:pPr>
    </w:lvl>
    <w:lvl w:ilvl="4">
      <w:start w:val="1"/>
      <w:numFmt w:val="decimal"/>
      <w:lvlText w:val="%5."/>
      <w:lvlJc w:val="left"/>
      <w:pPr>
        <w:tabs>
          <w:tab w:val="num" w:pos="2880"/>
        </w:tabs>
        <w:ind w:left="2880" w:hanging="360"/>
      </w:pPr>
    </w:lvl>
    <w:lvl w:ilvl="5">
      <w:start w:val="1"/>
      <w:numFmt w:val="decimal"/>
      <w:lvlText w:val="%6."/>
      <w:lvlJc w:val="left"/>
      <w:pPr>
        <w:tabs>
          <w:tab w:val="num" w:pos="3600"/>
        </w:tabs>
        <w:ind w:left="3600" w:hanging="360"/>
      </w:pPr>
    </w:lvl>
    <w:lvl w:ilvl="6">
      <w:start w:val="1"/>
      <w:numFmt w:val="decimal"/>
      <w:lvlText w:val="%7."/>
      <w:lvlJc w:val="left"/>
      <w:pPr>
        <w:tabs>
          <w:tab w:val="num" w:pos="4320"/>
        </w:tabs>
        <w:ind w:left="4320" w:hanging="360"/>
      </w:pPr>
    </w:lvl>
    <w:lvl w:ilvl="7">
      <w:start w:val="1"/>
      <w:numFmt w:val="decimal"/>
      <w:lvlText w:val="%8."/>
      <w:lvlJc w:val="left"/>
      <w:pPr>
        <w:tabs>
          <w:tab w:val="num" w:pos="5040"/>
        </w:tabs>
        <w:ind w:left="5040" w:hanging="360"/>
      </w:pPr>
    </w:lvl>
    <w:lvl w:ilvl="8">
      <w:start w:val="1"/>
      <w:numFmt w:val="decimal"/>
      <w:lvlText w:val="%9."/>
      <w:lvlJc w:val="left"/>
      <w:pPr>
        <w:tabs>
          <w:tab w:val="num" w:pos="5760"/>
        </w:tabs>
        <w:ind w:left="5760" w:hanging="360"/>
      </w:pPr>
    </w:lvl>
  </w:abstractNum>
  <w:num w:numId="1" w16cid:durableId="83114728">
    <w:abstractNumId w:val="13"/>
  </w:num>
  <w:num w:numId="2" w16cid:durableId="87046336">
    <w:abstractNumId w:val="18"/>
  </w:num>
  <w:num w:numId="3" w16cid:durableId="1235818980">
    <w:abstractNumId w:val="29"/>
  </w:num>
  <w:num w:numId="4" w16cid:durableId="96753957">
    <w:abstractNumId w:val="26"/>
  </w:num>
  <w:num w:numId="5" w16cid:durableId="1365446285">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16cid:durableId="1886722168">
    <w:abstractNumId w:val="14"/>
  </w:num>
  <w:num w:numId="7" w16cid:durableId="63141745">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16cid:durableId="1142698374">
    <w:abstractNumId w:val="3"/>
  </w:num>
  <w:num w:numId="9" w16cid:durableId="1342048096">
    <w:abstractNumId w:val="24"/>
  </w:num>
  <w:num w:numId="10" w16cid:durableId="980495901">
    <w:abstractNumId w:val="22"/>
  </w:num>
  <w:num w:numId="11" w16cid:durableId="1554998073">
    <w:abstractNumId w:val="1"/>
  </w:num>
  <w:num w:numId="12" w16cid:durableId="1256131429">
    <w:abstractNumId w:val="8"/>
  </w:num>
  <w:num w:numId="13" w16cid:durableId="1478915066">
    <w:abstractNumId w:val="6"/>
  </w:num>
  <w:num w:numId="14" w16cid:durableId="1655646393">
    <w:abstractNumId w:val="19"/>
  </w:num>
  <w:num w:numId="15" w16cid:durableId="36247301">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16cid:durableId="1147625683">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16cid:durableId="271866766">
    <w:abstractNumId w:val="2"/>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16cid:durableId="1370686044">
    <w:abstractNumId w:val="28"/>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16cid:durableId="637075757">
    <w:abstractNumId w:val="4"/>
    <w:lvlOverride w:ilvl="0">
      <w:startOverride w:val="4"/>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16cid:durableId="1001659516">
    <w:abstractNumId w:val="5"/>
    <w:lvlOverride w:ilvl="0">
      <w:startOverride w:val="5"/>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16cid:durableId="983123821">
    <w:abstractNumId w:val="23"/>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16cid:durableId="645084513">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16cid:durableId="691227677">
    <w:abstractNumId w:val="12"/>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16cid:durableId="1653411336">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16cid:durableId="432631293">
    <w:abstractNumId w:val="30"/>
    <w:lvlOverride w:ilvl="0">
      <w:startOverride w:val="4"/>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16cid:durableId="10296924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16cid:durableId="1245146434">
    <w:abstractNumId w:val="20"/>
    <w:lvlOverride w:ilvl="0">
      <w:startOverride w:val="5"/>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16cid:durableId="1877235017">
    <w:abstractNumId w:val="21"/>
  </w:num>
  <w:num w:numId="29" w16cid:durableId="1155104221">
    <w:abstractNumId w:val="11"/>
  </w:num>
  <w:num w:numId="30" w16cid:durableId="875890947">
    <w:abstractNumId w:val="10"/>
  </w:num>
  <w:num w:numId="31" w16cid:durableId="401024203">
    <w:abstractNumId w:val="25"/>
  </w:num>
  <w:num w:numId="32" w16cid:durableId="652027750">
    <w:abstractNumId w:val="15"/>
  </w:num>
  <w:num w:numId="33" w16cid:durableId="827400007">
    <w:abstractNumId w:val="27"/>
  </w:num>
  <w:num w:numId="34" w16cid:durableId="1414274650">
    <w:abstractNumId w:val="9"/>
  </w:num>
  <w:num w:numId="35" w16cid:durableId="1527913811">
    <w:abstractNumId w:val="17"/>
  </w:num>
  <w:num w:numId="36" w16cid:durableId="932005887">
    <w:abstractNumId w:val="2"/>
  </w:num>
  <w:numIdMacAtCleanup w:val="2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hideSpellingErrors/>
  <w:hideGrammaticalErrors/>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43F19"/>
    <w:rsid w:val="00026F5A"/>
    <w:rsid w:val="00030CDA"/>
    <w:rsid w:val="000421CD"/>
    <w:rsid w:val="00072A4A"/>
    <w:rsid w:val="000753E2"/>
    <w:rsid w:val="000C284B"/>
    <w:rsid w:val="000C6D88"/>
    <w:rsid w:val="000E5AD0"/>
    <w:rsid w:val="001226CD"/>
    <w:rsid w:val="001236FA"/>
    <w:rsid w:val="001348B4"/>
    <w:rsid w:val="00137A02"/>
    <w:rsid w:val="00174110"/>
    <w:rsid w:val="00174129"/>
    <w:rsid w:val="0019109F"/>
    <w:rsid w:val="0019531E"/>
    <w:rsid w:val="0019594B"/>
    <w:rsid w:val="001A226E"/>
    <w:rsid w:val="001B35CA"/>
    <w:rsid w:val="001C7CCF"/>
    <w:rsid w:val="001D71EC"/>
    <w:rsid w:val="001E3DD4"/>
    <w:rsid w:val="001E4C46"/>
    <w:rsid w:val="002179BE"/>
    <w:rsid w:val="00217A87"/>
    <w:rsid w:val="00235F7A"/>
    <w:rsid w:val="00242C7B"/>
    <w:rsid w:val="00244D2A"/>
    <w:rsid w:val="00296D4E"/>
    <w:rsid w:val="002A0CCF"/>
    <w:rsid w:val="002B08AA"/>
    <w:rsid w:val="002D031F"/>
    <w:rsid w:val="002D1210"/>
    <w:rsid w:val="002D4607"/>
    <w:rsid w:val="002D7C15"/>
    <w:rsid w:val="002F13BE"/>
    <w:rsid w:val="003056B4"/>
    <w:rsid w:val="00307128"/>
    <w:rsid w:val="00321419"/>
    <w:rsid w:val="00342022"/>
    <w:rsid w:val="00345F82"/>
    <w:rsid w:val="00350EB9"/>
    <w:rsid w:val="00357599"/>
    <w:rsid w:val="003732C1"/>
    <w:rsid w:val="00382FD3"/>
    <w:rsid w:val="003867BA"/>
    <w:rsid w:val="003C0692"/>
    <w:rsid w:val="003C2E29"/>
    <w:rsid w:val="003D7EC1"/>
    <w:rsid w:val="003F6568"/>
    <w:rsid w:val="00405460"/>
    <w:rsid w:val="004134D1"/>
    <w:rsid w:val="004141A9"/>
    <w:rsid w:val="00444243"/>
    <w:rsid w:val="004500D5"/>
    <w:rsid w:val="00450569"/>
    <w:rsid w:val="00455766"/>
    <w:rsid w:val="0045602F"/>
    <w:rsid w:val="004646E9"/>
    <w:rsid w:val="00483DB1"/>
    <w:rsid w:val="00485D3B"/>
    <w:rsid w:val="004903EE"/>
    <w:rsid w:val="004F4F46"/>
    <w:rsid w:val="00530BA8"/>
    <w:rsid w:val="005410E9"/>
    <w:rsid w:val="005550D4"/>
    <w:rsid w:val="0057073D"/>
    <w:rsid w:val="005C0751"/>
    <w:rsid w:val="005C4351"/>
    <w:rsid w:val="005C5A33"/>
    <w:rsid w:val="005C7E25"/>
    <w:rsid w:val="005E6318"/>
    <w:rsid w:val="006101CE"/>
    <w:rsid w:val="006114D9"/>
    <w:rsid w:val="0063075A"/>
    <w:rsid w:val="00677B9C"/>
    <w:rsid w:val="00690303"/>
    <w:rsid w:val="0069465E"/>
    <w:rsid w:val="0069679F"/>
    <w:rsid w:val="006A7BDE"/>
    <w:rsid w:val="006C21B5"/>
    <w:rsid w:val="006E2EAE"/>
    <w:rsid w:val="006F203B"/>
    <w:rsid w:val="00717164"/>
    <w:rsid w:val="007216EF"/>
    <w:rsid w:val="007221C3"/>
    <w:rsid w:val="0074182F"/>
    <w:rsid w:val="007626D9"/>
    <w:rsid w:val="007C3745"/>
    <w:rsid w:val="007E6CB6"/>
    <w:rsid w:val="007F2071"/>
    <w:rsid w:val="007F2931"/>
    <w:rsid w:val="008078E3"/>
    <w:rsid w:val="00810660"/>
    <w:rsid w:val="00844946"/>
    <w:rsid w:val="00861568"/>
    <w:rsid w:val="0088609C"/>
    <w:rsid w:val="00895442"/>
    <w:rsid w:val="008B4AB1"/>
    <w:rsid w:val="008B62D2"/>
    <w:rsid w:val="008E2EB5"/>
    <w:rsid w:val="008E5D49"/>
    <w:rsid w:val="008F0094"/>
    <w:rsid w:val="008F66B5"/>
    <w:rsid w:val="0090455F"/>
    <w:rsid w:val="009249F6"/>
    <w:rsid w:val="009271A8"/>
    <w:rsid w:val="00942842"/>
    <w:rsid w:val="0096136B"/>
    <w:rsid w:val="00970943"/>
    <w:rsid w:val="009819C7"/>
    <w:rsid w:val="00987A75"/>
    <w:rsid w:val="009C625F"/>
    <w:rsid w:val="009D20C4"/>
    <w:rsid w:val="009E4EB3"/>
    <w:rsid w:val="00A00F8E"/>
    <w:rsid w:val="00A07C3D"/>
    <w:rsid w:val="00A12779"/>
    <w:rsid w:val="00A17D75"/>
    <w:rsid w:val="00A25463"/>
    <w:rsid w:val="00A36D48"/>
    <w:rsid w:val="00A43F19"/>
    <w:rsid w:val="00A5744D"/>
    <w:rsid w:val="00A76A59"/>
    <w:rsid w:val="00A86F47"/>
    <w:rsid w:val="00A91844"/>
    <w:rsid w:val="00A948E8"/>
    <w:rsid w:val="00A94D28"/>
    <w:rsid w:val="00AA32D5"/>
    <w:rsid w:val="00AC0882"/>
    <w:rsid w:val="00AC2500"/>
    <w:rsid w:val="00AF3B9C"/>
    <w:rsid w:val="00AF6624"/>
    <w:rsid w:val="00B0219D"/>
    <w:rsid w:val="00B06286"/>
    <w:rsid w:val="00B7728B"/>
    <w:rsid w:val="00B870E9"/>
    <w:rsid w:val="00BA194C"/>
    <w:rsid w:val="00BB59AC"/>
    <w:rsid w:val="00BC5008"/>
    <w:rsid w:val="00BD2B7A"/>
    <w:rsid w:val="00BF0A02"/>
    <w:rsid w:val="00BF1F60"/>
    <w:rsid w:val="00BF63F2"/>
    <w:rsid w:val="00C140E8"/>
    <w:rsid w:val="00C200DE"/>
    <w:rsid w:val="00C31D43"/>
    <w:rsid w:val="00C44F69"/>
    <w:rsid w:val="00C45F55"/>
    <w:rsid w:val="00C4762A"/>
    <w:rsid w:val="00C529F7"/>
    <w:rsid w:val="00C604A2"/>
    <w:rsid w:val="00C616F2"/>
    <w:rsid w:val="00C671AF"/>
    <w:rsid w:val="00C9439A"/>
    <w:rsid w:val="00C9543D"/>
    <w:rsid w:val="00CB095F"/>
    <w:rsid w:val="00CB2F59"/>
    <w:rsid w:val="00CC54B2"/>
    <w:rsid w:val="00D15DEB"/>
    <w:rsid w:val="00D21046"/>
    <w:rsid w:val="00D22DEC"/>
    <w:rsid w:val="00D24BC4"/>
    <w:rsid w:val="00D34B5B"/>
    <w:rsid w:val="00D35F00"/>
    <w:rsid w:val="00D57092"/>
    <w:rsid w:val="00D6270B"/>
    <w:rsid w:val="00D76B83"/>
    <w:rsid w:val="00D83B26"/>
    <w:rsid w:val="00D8794C"/>
    <w:rsid w:val="00D91BD3"/>
    <w:rsid w:val="00DA2EB8"/>
    <w:rsid w:val="00DA544C"/>
    <w:rsid w:val="00DA7D4D"/>
    <w:rsid w:val="00DB3AEA"/>
    <w:rsid w:val="00DB607D"/>
    <w:rsid w:val="00E24476"/>
    <w:rsid w:val="00E43F05"/>
    <w:rsid w:val="00E62B85"/>
    <w:rsid w:val="00E755AC"/>
    <w:rsid w:val="00E97B08"/>
    <w:rsid w:val="00EB3205"/>
    <w:rsid w:val="00ED744C"/>
    <w:rsid w:val="00EF107B"/>
    <w:rsid w:val="00EF1F09"/>
    <w:rsid w:val="00EF3504"/>
    <w:rsid w:val="00F05855"/>
    <w:rsid w:val="00F53CD4"/>
    <w:rsid w:val="00FA42CA"/>
    <w:rsid w:val="00FC02BE"/>
    <w:rsid w:val="00FF6DD6"/>
    <w:rsid w:val="6BE5B643"/>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4F60E69"/>
  <w15:chartTrackingRefBased/>
  <w15:docId w15:val="{EB211843-FE10-F143-B347-29DA3D02540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C0751"/>
  </w:style>
  <w:style w:type="paragraph" w:styleId="Heading1">
    <w:name w:val="heading 1"/>
    <w:basedOn w:val="Normal"/>
    <w:next w:val="Normal"/>
    <w:link w:val="Heading1Char"/>
    <w:uiPriority w:val="9"/>
    <w:qFormat/>
    <w:rsid w:val="00A5744D"/>
    <w:pPr>
      <w:spacing w:after="360"/>
      <w:outlineLvl w:val="0"/>
    </w:pPr>
    <w:rPr>
      <w:b/>
      <w:bCs/>
      <w:color w:val="194869" w:themeColor="accent1"/>
      <w:sz w:val="44"/>
      <w:szCs w:val="44"/>
    </w:rPr>
  </w:style>
  <w:style w:type="paragraph" w:styleId="Heading2">
    <w:name w:val="heading 2"/>
    <w:basedOn w:val="Normal"/>
    <w:next w:val="Normal"/>
    <w:link w:val="Heading2Char"/>
    <w:uiPriority w:val="9"/>
    <w:unhideWhenUsed/>
    <w:qFormat/>
    <w:rsid w:val="00F53CD4"/>
    <w:pPr>
      <w:spacing w:before="240" w:after="120"/>
      <w:outlineLvl w:val="1"/>
    </w:pPr>
    <w:rPr>
      <w:b/>
      <w:bCs/>
      <w:color w:val="20A6CA" w:themeColor="accent2"/>
      <w:sz w:val="36"/>
      <w:szCs w:val="36"/>
    </w:rPr>
  </w:style>
  <w:style w:type="paragraph" w:styleId="Heading3">
    <w:name w:val="heading 3"/>
    <w:basedOn w:val="Normal"/>
    <w:next w:val="Normal"/>
    <w:link w:val="Heading3Char"/>
    <w:uiPriority w:val="9"/>
    <w:semiHidden/>
    <w:unhideWhenUsed/>
    <w:qFormat/>
    <w:rsid w:val="00A12779"/>
    <w:pPr>
      <w:keepNext/>
      <w:keepLines/>
      <w:spacing w:before="40"/>
      <w:outlineLvl w:val="2"/>
    </w:pPr>
    <w:rPr>
      <w:rFonts w:asciiTheme="majorHAnsi" w:eastAsiaTheme="majorEastAsia" w:hAnsiTheme="majorHAnsi" w:cstheme="majorBidi"/>
      <w:color w:val="0C2334" w:themeColor="accent1" w:themeShade="7F"/>
    </w:rPr>
  </w:style>
  <w:style w:type="paragraph" w:styleId="Heading4">
    <w:name w:val="heading 4"/>
    <w:basedOn w:val="Normal"/>
    <w:next w:val="Normal"/>
    <w:link w:val="Heading4Char"/>
    <w:uiPriority w:val="9"/>
    <w:semiHidden/>
    <w:unhideWhenUsed/>
    <w:qFormat/>
    <w:rsid w:val="00357599"/>
    <w:pPr>
      <w:keepNext/>
      <w:keepLines/>
      <w:spacing w:before="40"/>
      <w:outlineLvl w:val="3"/>
    </w:pPr>
    <w:rPr>
      <w:rFonts w:asciiTheme="majorHAnsi" w:eastAsiaTheme="majorEastAsia" w:hAnsiTheme="majorHAnsi" w:cstheme="majorBidi"/>
      <w:i/>
      <w:iCs/>
      <w:color w:val="12354E"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9819C7"/>
    <w:pPr>
      <w:tabs>
        <w:tab w:val="center" w:pos="4513"/>
        <w:tab w:val="right" w:pos="9026"/>
      </w:tabs>
    </w:pPr>
  </w:style>
  <w:style w:type="character" w:customStyle="1" w:styleId="HeaderChar">
    <w:name w:val="Header Char"/>
    <w:basedOn w:val="DefaultParagraphFont"/>
    <w:link w:val="Header"/>
    <w:uiPriority w:val="99"/>
    <w:rsid w:val="009819C7"/>
  </w:style>
  <w:style w:type="paragraph" w:styleId="Footer">
    <w:name w:val="footer"/>
    <w:basedOn w:val="Normal"/>
    <w:link w:val="FooterChar"/>
    <w:uiPriority w:val="99"/>
    <w:unhideWhenUsed/>
    <w:rsid w:val="009819C7"/>
    <w:pPr>
      <w:tabs>
        <w:tab w:val="center" w:pos="4513"/>
        <w:tab w:val="right" w:pos="9026"/>
      </w:tabs>
    </w:pPr>
  </w:style>
  <w:style w:type="character" w:customStyle="1" w:styleId="FooterChar">
    <w:name w:val="Footer Char"/>
    <w:basedOn w:val="DefaultParagraphFont"/>
    <w:link w:val="Footer"/>
    <w:uiPriority w:val="99"/>
    <w:rsid w:val="009819C7"/>
  </w:style>
  <w:style w:type="paragraph" w:styleId="ListParagraph">
    <w:name w:val="List Paragraph"/>
    <w:aliases w:val="List Bullet Mary,Para numbering,Titre1,Bullets,Evidence on Demand bullet points,CEIL PEAKS bullet points,Scriptoria bullet points,List Paragraph 1"/>
    <w:basedOn w:val="Normal"/>
    <w:link w:val="ListParagraphChar"/>
    <w:qFormat/>
    <w:rsid w:val="00530BA8"/>
    <w:pPr>
      <w:numPr>
        <w:numId w:val="1"/>
      </w:numPr>
      <w:spacing w:after="240"/>
      <w:ind w:left="714" w:hanging="357"/>
      <w:contextualSpacing/>
    </w:pPr>
    <w:rPr>
      <w:color w:val="12354E" w:themeColor="accent1" w:themeShade="BF"/>
      <w:lang w:val="fr-FR"/>
    </w:rPr>
  </w:style>
  <w:style w:type="character" w:customStyle="1" w:styleId="Heading1Char">
    <w:name w:val="Heading 1 Char"/>
    <w:basedOn w:val="DefaultParagraphFont"/>
    <w:link w:val="Heading1"/>
    <w:uiPriority w:val="9"/>
    <w:rsid w:val="00A5744D"/>
    <w:rPr>
      <w:b/>
      <w:bCs/>
      <w:color w:val="194869" w:themeColor="accent1"/>
      <w:sz w:val="44"/>
      <w:szCs w:val="44"/>
    </w:rPr>
  </w:style>
  <w:style w:type="character" w:customStyle="1" w:styleId="Heading2Char">
    <w:name w:val="Heading 2 Char"/>
    <w:basedOn w:val="DefaultParagraphFont"/>
    <w:link w:val="Heading2"/>
    <w:uiPriority w:val="9"/>
    <w:rsid w:val="00F53CD4"/>
    <w:rPr>
      <w:b/>
      <w:bCs/>
      <w:color w:val="20A6CA" w:themeColor="accent2"/>
      <w:sz w:val="36"/>
      <w:szCs w:val="36"/>
    </w:rPr>
  </w:style>
  <w:style w:type="paragraph" w:customStyle="1" w:styleId="Boxtitle">
    <w:name w:val="Box title"/>
    <w:basedOn w:val="Normal"/>
    <w:qFormat/>
    <w:rsid w:val="00B06286"/>
    <w:rPr>
      <w:b/>
      <w:bCs/>
      <w:color w:val="4EB3B9" w:themeColor="accent4"/>
      <w:sz w:val="32"/>
      <w:szCs w:val="32"/>
    </w:rPr>
  </w:style>
  <w:style w:type="paragraph" w:customStyle="1" w:styleId="Body">
    <w:name w:val="Body"/>
    <w:basedOn w:val="Normal"/>
    <w:qFormat/>
    <w:rsid w:val="00530BA8"/>
    <w:pPr>
      <w:spacing w:after="240"/>
    </w:pPr>
    <w:rPr>
      <w:color w:val="12354E" w:themeColor="accent1" w:themeShade="BF"/>
      <w:lang w:val="fr-FR"/>
    </w:rPr>
  </w:style>
  <w:style w:type="paragraph" w:customStyle="1" w:styleId="Boxtext">
    <w:name w:val="Box text"/>
    <w:basedOn w:val="Normal"/>
    <w:qFormat/>
    <w:rsid w:val="002D4607"/>
    <w:rPr>
      <w:color w:val="44546A" w:themeColor="text2"/>
      <w:lang w:val="fr-FR"/>
    </w:rPr>
  </w:style>
  <w:style w:type="paragraph" w:customStyle="1" w:styleId="Figure-TableHeading">
    <w:name w:val="Figure-Table Heading"/>
    <w:basedOn w:val="Normal"/>
    <w:qFormat/>
    <w:rsid w:val="00244D2A"/>
    <w:pPr>
      <w:spacing w:after="240"/>
    </w:pPr>
    <w:rPr>
      <w:b/>
      <w:bCs/>
      <w:color w:val="4EB3B9" w:themeColor="accent4"/>
    </w:rPr>
  </w:style>
  <w:style w:type="paragraph" w:customStyle="1" w:styleId="Header3">
    <w:name w:val="Header 3"/>
    <w:basedOn w:val="Body"/>
    <w:qFormat/>
    <w:rsid w:val="00895442"/>
    <w:pPr>
      <w:spacing w:after="60"/>
    </w:pPr>
    <w:rPr>
      <w:b/>
      <w:bCs/>
      <w:color w:val="F39371" w:themeColor="accent6"/>
      <w:sz w:val="28"/>
      <w:szCs w:val="28"/>
    </w:rPr>
  </w:style>
  <w:style w:type="table" w:styleId="TableGrid">
    <w:name w:val="Table Grid"/>
    <w:basedOn w:val="TableNormal"/>
    <w:uiPriority w:val="39"/>
    <w:rsid w:val="00244D2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IWRMhyperlinks">
    <w:name w:val="IWRM hyperlinks"/>
    <w:basedOn w:val="DefaultParagraphFont"/>
    <w:uiPriority w:val="1"/>
    <w:qFormat/>
    <w:rsid w:val="007F2931"/>
    <w:rPr>
      <w:rFonts w:cs="Times New Roman (Body CS)"/>
      <w:u w:val="single" w:color="4EB3B9" w:themeColor="accent4"/>
      <w:lang w:val="en-GB"/>
    </w:rPr>
  </w:style>
  <w:style w:type="character" w:customStyle="1" w:styleId="Bold">
    <w:name w:val="Bold"/>
    <w:basedOn w:val="DefaultParagraphFont"/>
    <w:uiPriority w:val="1"/>
    <w:qFormat/>
    <w:rsid w:val="007F2931"/>
    <w:rPr>
      <w:b/>
      <w:bCs/>
    </w:rPr>
  </w:style>
  <w:style w:type="character" w:customStyle="1" w:styleId="Italics">
    <w:name w:val="Italics"/>
    <w:basedOn w:val="DefaultParagraphFont"/>
    <w:uiPriority w:val="1"/>
    <w:qFormat/>
    <w:rsid w:val="007F2931"/>
    <w:rPr>
      <w:i/>
      <w:iCs/>
    </w:rPr>
  </w:style>
  <w:style w:type="character" w:styleId="Hyperlink">
    <w:name w:val="Hyperlink"/>
    <w:basedOn w:val="DefaultParagraphFont"/>
    <w:uiPriority w:val="99"/>
    <w:unhideWhenUsed/>
    <w:rsid w:val="004646E9"/>
    <w:rPr>
      <w:color w:val="8EC044" w:themeColor="hyperlink"/>
      <w:u w:val="single"/>
    </w:rPr>
  </w:style>
  <w:style w:type="paragraph" w:styleId="Subtitle">
    <w:name w:val="Subtitle"/>
    <w:basedOn w:val="Normal"/>
    <w:next w:val="Normal"/>
    <w:link w:val="SubtitleChar"/>
    <w:uiPriority w:val="11"/>
    <w:qFormat/>
    <w:rsid w:val="00970943"/>
    <w:pPr>
      <w:spacing w:after="1000" w:line="276" w:lineRule="auto"/>
    </w:pPr>
    <w:rPr>
      <w:rFonts w:eastAsiaTheme="minorEastAsia"/>
      <w:smallCaps/>
      <w:color w:val="595959" w:themeColor="text1" w:themeTint="A6"/>
      <w:lang w:bidi="en-US"/>
    </w:rPr>
  </w:style>
  <w:style w:type="character" w:customStyle="1" w:styleId="SubtitleChar">
    <w:name w:val="Subtitle Char"/>
    <w:basedOn w:val="DefaultParagraphFont"/>
    <w:link w:val="Subtitle"/>
    <w:uiPriority w:val="11"/>
    <w:rsid w:val="00970943"/>
    <w:rPr>
      <w:rFonts w:eastAsiaTheme="minorEastAsia"/>
      <w:smallCaps/>
      <w:color w:val="595959" w:themeColor="text1" w:themeTint="A6"/>
      <w:lang w:bidi="en-US"/>
    </w:rPr>
  </w:style>
  <w:style w:type="paragraph" w:styleId="FootnoteText">
    <w:name w:val="footnote text"/>
    <w:basedOn w:val="Normal"/>
    <w:link w:val="FootnoteTextChar"/>
    <w:uiPriority w:val="99"/>
    <w:unhideWhenUsed/>
    <w:rsid w:val="00970943"/>
    <w:pPr>
      <w:spacing w:line="276" w:lineRule="auto"/>
    </w:pPr>
    <w:rPr>
      <w:rFonts w:eastAsiaTheme="minorEastAsia"/>
      <w:lang w:bidi="en-US"/>
    </w:rPr>
  </w:style>
  <w:style w:type="character" w:customStyle="1" w:styleId="FootnoteTextChar">
    <w:name w:val="Footnote Text Char"/>
    <w:basedOn w:val="DefaultParagraphFont"/>
    <w:link w:val="FootnoteText"/>
    <w:uiPriority w:val="99"/>
    <w:rsid w:val="00970943"/>
    <w:rPr>
      <w:rFonts w:eastAsiaTheme="minorEastAsia"/>
      <w:lang w:bidi="en-US"/>
    </w:rPr>
  </w:style>
  <w:style w:type="character" w:styleId="FootnoteReference">
    <w:name w:val="footnote reference"/>
    <w:basedOn w:val="DefaultParagraphFont"/>
    <w:uiPriority w:val="99"/>
    <w:unhideWhenUsed/>
    <w:rsid w:val="00970943"/>
    <w:rPr>
      <w:vertAlign w:val="superscript"/>
    </w:rPr>
  </w:style>
  <w:style w:type="character" w:customStyle="1" w:styleId="normaltextrun">
    <w:name w:val="normaltextrun"/>
    <w:basedOn w:val="DefaultParagraphFont"/>
    <w:rsid w:val="00970943"/>
  </w:style>
  <w:style w:type="character" w:styleId="CommentReference">
    <w:name w:val="annotation reference"/>
    <w:basedOn w:val="DefaultParagraphFont"/>
    <w:uiPriority w:val="99"/>
    <w:semiHidden/>
    <w:unhideWhenUsed/>
    <w:rsid w:val="00970943"/>
    <w:rPr>
      <w:sz w:val="18"/>
      <w:szCs w:val="18"/>
    </w:rPr>
  </w:style>
  <w:style w:type="paragraph" w:styleId="CommentText">
    <w:name w:val="annotation text"/>
    <w:basedOn w:val="Normal"/>
    <w:link w:val="CommentTextChar"/>
    <w:uiPriority w:val="99"/>
    <w:unhideWhenUsed/>
    <w:rsid w:val="00970943"/>
    <w:pPr>
      <w:spacing w:after="120" w:line="276" w:lineRule="auto"/>
    </w:pPr>
    <w:rPr>
      <w:rFonts w:eastAsiaTheme="minorEastAsia"/>
      <w:lang w:bidi="en-US"/>
    </w:rPr>
  </w:style>
  <w:style w:type="character" w:customStyle="1" w:styleId="CommentTextChar">
    <w:name w:val="Comment Text Char"/>
    <w:basedOn w:val="DefaultParagraphFont"/>
    <w:link w:val="CommentText"/>
    <w:uiPriority w:val="99"/>
    <w:rsid w:val="00970943"/>
    <w:rPr>
      <w:rFonts w:eastAsiaTheme="minorEastAsia"/>
      <w:lang w:bidi="en-US"/>
    </w:rPr>
  </w:style>
  <w:style w:type="character" w:styleId="FollowedHyperlink">
    <w:name w:val="FollowedHyperlink"/>
    <w:basedOn w:val="DefaultParagraphFont"/>
    <w:uiPriority w:val="99"/>
    <w:semiHidden/>
    <w:unhideWhenUsed/>
    <w:rsid w:val="005550D4"/>
    <w:rPr>
      <w:color w:val="02615B" w:themeColor="followedHyperlink"/>
      <w:u w:val="single"/>
    </w:rPr>
  </w:style>
  <w:style w:type="paragraph" w:styleId="BalloonText">
    <w:name w:val="Balloon Text"/>
    <w:basedOn w:val="Normal"/>
    <w:link w:val="BalloonTextChar"/>
    <w:uiPriority w:val="99"/>
    <w:semiHidden/>
    <w:unhideWhenUsed/>
    <w:rsid w:val="009E4EB3"/>
    <w:rPr>
      <w:rFonts w:ascii="Segoe UI" w:hAnsi="Segoe UI" w:cs="Segoe UI"/>
      <w:sz w:val="18"/>
      <w:szCs w:val="18"/>
    </w:rPr>
  </w:style>
  <w:style w:type="character" w:customStyle="1" w:styleId="BalloonTextChar">
    <w:name w:val="Balloon Text Char"/>
    <w:basedOn w:val="DefaultParagraphFont"/>
    <w:link w:val="BalloonText"/>
    <w:uiPriority w:val="99"/>
    <w:semiHidden/>
    <w:rsid w:val="009E4EB3"/>
    <w:rPr>
      <w:rFonts w:ascii="Segoe UI" w:hAnsi="Segoe UI" w:cs="Segoe UI"/>
      <w:sz w:val="18"/>
      <w:szCs w:val="18"/>
    </w:rPr>
  </w:style>
  <w:style w:type="character" w:customStyle="1" w:styleId="eop">
    <w:name w:val="eop"/>
    <w:basedOn w:val="DefaultParagraphFont"/>
    <w:rsid w:val="00450569"/>
  </w:style>
  <w:style w:type="paragraph" w:customStyle="1" w:styleId="paragraph">
    <w:name w:val="paragraph"/>
    <w:basedOn w:val="Normal"/>
    <w:rsid w:val="00450569"/>
    <w:pPr>
      <w:spacing w:beforeAutospacing="1" w:after="160" w:afterAutospacing="1" w:line="259" w:lineRule="auto"/>
    </w:pPr>
    <w:rPr>
      <w:rFonts w:ascii="Times New Roman" w:eastAsia="Times New Roman" w:hAnsi="Times New Roman" w:cs="Times New Roman"/>
      <w:lang w:eastAsia="en-GB"/>
    </w:rPr>
  </w:style>
  <w:style w:type="character" w:customStyle="1" w:styleId="ListParagraphChar">
    <w:name w:val="List Paragraph Char"/>
    <w:aliases w:val="List Bullet Mary Char,Para numbering Char,Titre1 Char,Bullets Char,Evidence on Demand bullet points Char,CEIL PEAKS bullet points Char,Scriptoria bullet points Char,List Paragraph 1 Char"/>
    <w:link w:val="ListParagraph"/>
    <w:rsid w:val="00030CDA"/>
    <w:rPr>
      <w:color w:val="12354E" w:themeColor="accent1" w:themeShade="BF"/>
      <w:lang w:val="fr-FR"/>
    </w:rPr>
  </w:style>
  <w:style w:type="table" w:styleId="GridTable1Light-Accent5">
    <w:name w:val="Grid Table 1 Light Accent 5"/>
    <w:basedOn w:val="TableNormal"/>
    <w:uiPriority w:val="46"/>
    <w:rsid w:val="00C45F55"/>
    <w:rPr>
      <w:sz w:val="22"/>
      <w:szCs w:val="22"/>
      <w:lang w:val="en-US"/>
    </w:rPr>
    <w:tblPr>
      <w:tblStyleRowBandSize w:val="1"/>
      <w:tblStyleColBandSize w:val="1"/>
      <w:tblInd w:w="0" w:type="nil"/>
      <w:tblBorders>
        <w:top w:val="single" w:sz="4" w:space="0" w:color="F9CFB0" w:themeColor="accent5" w:themeTint="66"/>
        <w:left w:val="single" w:sz="4" w:space="0" w:color="F9CFB0" w:themeColor="accent5" w:themeTint="66"/>
        <w:bottom w:val="single" w:sz="4" w:space="0" w:color="F9CFB0" w:themeColor="accent5" w:themeTint="66"/>
        <w:right w:val="single" w:sz="4" w:space="0" w:color="F9CFB0" w:themeColor="accent5" w:themeTint="66"/>
        <w:insideH w:val="single" w:sz="4" w:space="0" w:color="F9CFB0" w:themeColor="accent5" w:themeTint="66"/>
        <w:insideV w:val="single" w:sz="4" w:space="0" w:color="F9CFB0" w:themeColor="accent5" w:themeTint="66"/>
      </w:tblBorders>
    </w:tblPr>
    <w:tblStylePr w:type="firstRow">
      <w:rPr>
        <w:b/>
        <w:bCs/>
      </w:rPr>
      <w:tblPr/>
      <w:tcPr>
        <w:tcBorders>
          <w:bottom w:val="single" w:sz="12" w:space="0" w:color="F6B789" w:themeColor="accent5" w:themeTint="99"/>
        </w:tcBorders>
      </w:tcPr>
    </w:tblStylePr>
    <w:tblStylePr w:type="lastRow">
      <w:rPr>
        <w:b/>
        <w:bCs/>
      </w:rPr>
      <w:tblPr/>
      <w:tcPr>
        <w:tcBorders>
          <w:top w:val="double" w:sz="2" w:space="0" w:color="F6B789"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2A0CCF"/>
    <w:rPr>
      <w:sz w:val="22"/>
      <w:szCs w:val="22"/>
      <w:lang w:val="en-US"/>
    </w:rPr>
    <w:tblPr>
      <w:tblStyleRowBandSize w:val="1"/>
      <w:tblStyleColBandSize w:val="1"/>
      <w:tblInd w:w="0" w:type="nil"/>
      <w:tblBorders>
        <w:top w:val="single" w:sz="4" w:space="0" w:color="84BAE1" w:themeColor="accent1" w:themeTint="66"/>
        <w:left w:val="single" w:sz="4" w:space="0" w:color="84BAE1" w:themeColor="accent1" w:themeTint="66"/>
        <w:bottom w:val="single" w:sz="4" w:space="0" w:color="84BAE1" w:themeColor="accent1" w:themeTint="66"/>
        <w:right w:val="single" w:sz="4" w:space="0" w:color="84BAE1" w:themeColor="accent1" w:themeTint="66"/>
        <w:insideH w:val="single" w:sz="4" w:space="0" w:color="84BAE1" w:themeColor="accent1" w:themeTint="66"/>
        <w:insideV w:val="single" w:sz="4" w:space="0" w:color="84BAE1" w:themeColor="accent1" w:themeTint="66"/>
      </w:tblBorders>
    </w:tblPr>
    <w:tblStylePr w:type="firstRow">
      <w:rPr>
        <w:b/>
        <w:bCs/>
      </w:rPr>
      <w:tblPr/>
      <w:tcPr>
        <w:tcBorders>
          <w:bottom w:val="single" w:sz="12" w:space="0" w:color="4698D3" w:themeColor="accent1" w:themeTint="99"/>
        </w:tcBorders>
      </w:tcPr>
    </w:tblStylePr>
    <w:tblStylePr w:type="lastRow">
      <w:rPr>
        <w:b/>
        <w:bCs/>
      </w:rPr>
      <w:tblPr/>
      <w:tcPr>
        <w:tcBorders>
          <w:top w:val="double" w:sz="2" w:space="0" w:color="4698D3" w:themeColor="accent1" w:themeTint="99"/>
        </w:tcBorders>
      </w:tcPr>
    </w:tblStylePr>
    <w:tblStylePr w:type="firstCol">
      <w:rPr>
        <w:b/>
        <w:bCs/>
      </w:rPr>
    </w:tblStylePr>
    <w:tblStylePr w:type="lastCol">
      <w:rPr>
        <w:b/>
        <w:bCs/>
      </w:rPr>
    </w:tblStylePr>
  </w:style>
  <w:style w:type="character" w:customStyle="1" w:styleId="Heading4Char">
    <w:name w:val="Heading 4 Char"/>
    <w:basedOn w:val="DefaultParagraphFont"/>
    <w:link w:val="Heading4"/>
    <w:uiPriority w:val="9"/>
    <w:semiHidden/>
    <w:rsid w:val="00357599"/>
    <w:rPr>
      <w:rFonts w:asciiTheme="majorHAnsi" w:eastAsiaTheme="majorEastAsia" w:hAnsiTheme="majorHAnsi" w:cstheme="majorBidi"/>
      <w:i/>
      <w:iCs/>
      <w:color w:val="12354E" w:themeColor="accent1" w:themeShade="BF"/>
    </w:rPr>
  </w:style>
  <w:style w:type="paragraph" w:styleId="Caption">
    <w:name w:val="caption"/>
    <w:basedOn w:val="Normal"/>
    <w:next w:val="Normal"/>
    <w:uiPriority w:val="35"/>
    <w:unhideWhenUsed/>
    <w:qFormat/>
    <w:rsid w:val="00342022"/>
    <w:pPr>
      <w:spacing w:after="200"/>
    </w:pPr>
    <w:rPr>
      <w:i/>
      <w:iCs/>
      <w:color w:val="44546A" w:themeColor="text2"/>
      <w:sz w:val="18"/>
      <w:szCs w:val="18"/>
      <w:lang w:val="en-US"/>
    </w:rPr>
  </w:style>
  <w:style w:type="paragraph" w:customStyle="1" w:styleId="Heading11">
    <w:name w:val="Heading 11"/>
    <w:basedOn w:val="Heading1"/>
    <w:qFormat/>
    <w:rsid w:val="00A12779"/>
    <w:pPr>
      <w:keepNext/>
      <w:spacing w:before="60" w:after="60"/>
      <w:ind w:left="360" w:hanging="360"/>
    </w:pPr>
    <w:rPr>
      <w:rFonts w:eastAsia="Times New Roman" w:cstheme="minorHAnsi"/>
      <w:b w:val="0"/>
      <w:color w:val="00B0F0"/>
      <w:kern w:val="32"/>
      <w:sz w:val="36"/>
      <w:szCs w:val="36"/>
      <w:lang w:val="en-US"/>
    </w:rPr>
  </w:style>
  <w:style w:type="character" w:customStyle="1" w:styleId="Heading3Char">
    <w:name w:val="Heading 3 Char"/>
    <w:basedOn w:val="DefaultParagraphFont"/>
    <w:link w:val="Heading3"/>
    <w:uiPriority w:val="9"/>
    <w:semiHidden/>
    <w:rsid w:val="00A12779"/>
    <w:rPr>
      <w:rFonts w:asciiTheme="majorHAnsi" w:eastAsiaTheme="majorEastAsia" w:hAnsiTheme="majorHAnsi" w:cstheme="majorBidi"/>
      <w:color w:val="0C2334" w:themeColor="accent1" w:themeShade="7F"/>
    </w:rPr>
  </w:style>
  <w:style w:type="character" w:styleId="UnresolvedMention">
    <w:name w:val="Unresolved Mention"/>
    <w:basedOn w:val="DefaultParagraphFont"/>
    <w:uiPriority w:val="99"/>
    <w:semiHidden/>
    <w:unhideWhenUsed/>
    <w:rsid w:val="0063075A"/>
    <w:rPr>
      <w:color w:val="605E5C"/>
      <w:shd w:val="clear" w:color="auto" w:fill="E1DFDD"/>
    </w:rPr>
  </w:style>
  <w:style w:type="character" w:styleId="Mention">
    <w:name w:val="Mention"/>
    <w:basedOn w:val="DefaultParagraphFont"/>
    <w:uiPriority w:val="99"/>
    <w:unhideWhenUsed/>
    <w:rsid w:val="00E24476"/>
    <w:rPr>
      <w:color w:val="2B579A"/>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8717912">
      <w:bodyDiv w:val="1"/>
      <w:marLeft w:val="0"/>
      <w:marRight w:val="0"/>
      <w:marTop w:val="0"/>
      <w:marBottom w:val="0"/>
      <w:divBdr>
        <w:top w:val="none" w:sz="0" w:space="0" w:color="auto"/>
        <w:left w:val="none" w:sz="0" w:space="0" w:color="auto"/>
        <w:bottom w:val="none" w:sz="0" w:space="0" w:color="auto"/>
        <w:right w:val="none" w:sz="0" w:space="0" w:color="auto"/>
      </w:divBdr>
    </w:div>
    <w:div w:id="162206504">
      <w:bodyDiv w:val="1"/>
      <w:marLeft w:val="0"/>
      <w:marRight w:val="0"/>
      <w:marTop w:val="0"/>
      <w:marBottom w:val="0"/>
      <w:divBdr>
        <w:top w:val="none" w:sz="0" w:space="0" w:color="auto"/>
        <w:left w:val="none" w:sz="0" w:space="0" w:color="auto"/>
        <w:bottom w:val="none" w:sz="0" w:space="0" w:color="auto"/>
        <w:right w:val="none" w:sz="0" w:space="0" w:color="auto"/>
      </w:divBdr>
    </w:div>
    <w:div w:id="194857702">
      <w:bodyDiv w:val="1"/>
      <w:marLeft w:val="0"/>
      <w:marRight w:val="0"/>
      <w:marTop w:val="0"/>
      <w:marBottom w:val="0"/>
      <w:divBdr>
        <w:top w:val="none" w:sz="0" w:space="0" w:color="auto"/>
        <w:left w:val="none" w:sz="0" w:space="0" w:color="auto"/>
        <w:bottom w:val="none" w:sz="0" w:space="0" w:color="auto"/>
        <w:right w:val="none" w:sz="0" w:space="0" w:color="auto"/>
      </w:divBdr>
    </w:div>
    <w:div w:id="211235028">
      <w:bodyDiv w:val="1"/>
      <w:marLeft w:val="0"/>
      <w:marRight w:val="0"/>
      <w:marTop w:val="0"/>
      <w:marBottom w:val="0"/>
      <w:divBdr>
        <w:top w:val="none" w:sz="0" w:space="0" w:color="auto"/>
        <w:left w:val="none" w:sz="0" w:space="0" w:color="auto"/>
        <w:bottom w:val="none" w:sz="0" w:space="0" w:color="auto"/>
        <w:right w:val="none" w:sz="0" w:space="0" w:color="auto"/>
      </w:divBdr>
    </w:div>
    <w:div w:id="221259814">
      <w:bodyDiv w:val="1"/>
      <w:marLeft w:val="0"/>
      <w:marRight w:val="0"/>
      <w:marTop w:val="0"/>
      <w:marBottom w:val="0"/>
      <w:divBdr>
        <w:top w:val="none" w:sz="0" w:space="0" w:color="auto"/>
        <w:left w:val="none" w:sz="0" w:space="0" w:color="auto"/>
        <w:bottom w:val="none" w:sz="0" w:space="0" w:color="auto"/>
        <w:right w:val="none" w:sz="0" w:space="0" w:color="auto"/>
      </w:divBdr>
    </w:div>
    <w:div w:id="274530895">
      <w:bodyDiv w:val="1"/>
      <w:marLeft w:val="0"/>
      <w:marRight w:val="0"/>
      <w:marTop w:val="0"/>
      <w:marBottom w:val="0"/>
      <w:divBdr>
        <w:top w:val="none" w:sz="0" w:space="0" w:color="auto"/>
        <w:left w:val="none" w:sz="0" w:space="0" w:color="auto"/>
        <w:bottom w:val="none" w:sz="0" w:space="0" w:color="auto"/>
        <w:right w:val="none" w:sz="0" w:space="0" w:color="auto"/>
      </w:divBdr>
    </w:div>
    <w:div w:id="309334308">
      <w:bodyDiv w:val="1"/>
      <w:marLeft w:val="0"/>
      <w:marRight w:val="0"/>
      <w:marTop w:val="0"/>
      <w:marBottom w:val="0"/>
      <w:divBdr>
        <w:top w:val="none" w:sz="0" w:space="0" w:color="auto"/>
        <w:left w:val="none" w:sz="0" w:space="0" w:color="auto"/>
        <w:bottom w:val="none" w:sz="0" w:space="0" w:color="auto"/>
        <w:right w:val="none" w:sz="0" w:space="0" w:color="auto"/>
      </w:divBdr>
    </w:div>
    <w:div w:id="417679839">
      <w:bodyDiv w:val="1"/>
      <w:marLeft w:val="0"/>
      <w:marRight w:val="0"/>
      <w:marTop w:val="0"/>
      <w:marBottom w:val="0"/>
      <w:divBdr>
        <w:top w:val="none" w:sz="0" w:space="0" w:color="auto"/>
        <w:left w:val="none" w:sz="0" w:space="0" w:color="auto"/>
        <w:bottom w:val="none" w:sz="0" w:space="0" w:color="auto"/>
        <w:right w:val="none" w:sz="0" w:space="0" w:color="auto"/>
      </w:divBdr>
    </w:div>
    <w:div w:id="437717297">
      <w:bodyDiv w:val="1"/>
      <w:marLeft w:val="0"/>
      <w:marRight w:val="0"/>
      <w:marTop w:val="0"/>
      <w:marBottom w:val="0"/>
      <w:divBdr>
        <w:top w:val="none" w:sz="0" w:space="0" w:color="auto"/>
        <w:left w:val="none" w:sz="0" w:space="0" w:color="auto"/>
        <w:bottom w:val="none" w:sz="0" w:space="0" w:color="auto"/>
        <w:right w:val="none" w:sz="0" w:space="0" w:color="auto"/>
      </w:divBdr>
    </w:div>
    <w:div w:id="510876281">
      <w:bodyDiv w:val="1"/>
      <w:marLeft w:val="0"/>
      <w:marRight w:val="0"/>
      <w:marTop w:val="0"/>
      <w:marBottom w:val="0"/>
      <w:divBdr>
        <w:top w:val="none" w:sz="0" w:space="0" w:color="auto"/>
        <w:left w:val="none" w:sz="0" w:space="0" w:color="auto"/>
        <w:bottom w:val="none" w:sz="0" w:space="0" w:color="auto"/>
        <w:right w:val="none" w:sz="0" w:space="0" w:color="auto"/>
      </w:divBdr>
    </w:div>
    <w:div w:id="571938279">
      <w:bodyDiv w:val="1"/>
      <w:marLeft w:val="0"/>
      <w:marRight w:val="0"/>
      <w:marTop w:val="0"/>
      <w:marBottom w:val="0"/>
      <w:divBdr>
        <w:top w:val="none" w:sz="0" w:space="0" w:color="auto"/>
        <w:left w:val="none" w:sz="0" w:space="0" w:color="auto"/>
        <w:bottom w:val="none" w:sz="0" w:space="0" w:color="auto"/>
        <w:right w:val="none" w:sz="0" w:space="0" w:color="auto"/>
      </w:divBdr>
    </w:div>
    <w:div w:id="648365695">
      <w:bodyDiv w:val="1"/>
      <w:marLeft w:val="0"/>
      <w:marRight w:val="0"/>
      <w:marTop w:val="0"/>
      <w:marBottom w:val="0"/>
      <w:divBdr>
        <w:top w:val="none" w:sz="0" w:space="0" w:color="auto"/>
        <w:left w:val="none" w:sz="0" w:space="0" w:color="auto"/>
        <w:bottom w:val="none" w:sz="0" w:space="0" w:color="auto"/>
        <w:right w:val="none" w:sz="0" w:space="0" w:color="auto"/>
      </w:divBdr>
    </w:div>
    <w:div w:id="661393597">
      <w:bodyDiv w:val="1"/>
      <w:marLeft w:val="0"/>
      <w:marRight w:val="0"/>
      <w:marTop w:val="0"/>
      <w:marBottom w:val="0"/>
      <w:divBdr>
        <w:top w:val="none" w:sz="0" w:space="0" w:color="auto"/>
        <w:left w:val="none" w:sz="0" w:space="0" w:color="auto"/>
        <w:bottom w:val="none" w:sz="0" w:space="0" w:color="auto"/>
        <w:right w:val="none" w:sz="0" w:space="0" w:color="auto"/>
      </w:divBdr>
    </w:div>
    <w:div w:id="708795648">
      <w:bodyDiv w:val="1"/>
      <w:marLeft w:val="0"/>
      <w:marRight w:val="0"/>
      <w:marTop w:val="0"/>
      <w:marBottom w:val="0"/>
      <w:divBdr>
        <w:top w:val="none" w:sz="0" w:space="0" w:color="auto"/>
        <w:left w:val="none" w:sz="0" w:space="0" w:color="auto"/>
        <w:bottom w:val="none" w:sz="0" w:space="0" w:color="auto"/>
        <w:right w:val="none" w:sz="0" w:space="0" w:color="auto"/>
      </w:divBdr>
    </w:div>
    <w:div w:id="709114687">
      <w:bodyDiv w:val="1"/>
      <w:marLeft w:val="0"/>
      <w:marRight w:val="0"/>
      <w:marTop w:val="0"/>
      <w:marBottom w:val="0"/>
      <w:divBdr>
        <w:top w:val="none" w:sz="0" w:space="0" w:color="auto"/>
        <w:left w:val="none" w:sz="0" w:space="0" w:color="auto"/>
        <w:bottom w:val="none" w:sz="0" w:space="0" w:color="auto"/>
        <w:right w:val="none" w:sz="0" w:space="0" w:color="auto"/>
      </w:divBdr>
    </w:div>
    <w:div w:id="763841471">
      <w:bodyDiv w:val="1"/>
      <w:marLeft w:val="0"/>
      <w:marRight w:val="0"/>
      <w:marTop w:val="0"/>
      <w:marBottom w:val="0"/>
      <w:divBdr>
        <w:top w:val="none" w:sz="0" w:space="0" w:color="auto"/>
        <w:left w:val="none" w:sz="0" w:space="0" w:color="auto"/>
        <w:bottom w:val="none" w:sz="0" w:space="0" w:color="auto"/>
        <w:right w:val="none" w:sz="0" w:space="0" w:color="auto"/>
      </w:divBdr>
    </w:div>
    <w:div w:id="778063957">
      <w:bodyDiv w:val="1"/>
      <w:marLeft w:val="0"/>
      <w:marRight w:val="0"/>
      <w:marTop w:val="0"/>
      <w:marBottom w:val="0"/>
      <w:divBdr>
        <w:top w:val="none" w:sz="0" w:space="0" w:color="auto"/>
        <w:left w:val="none" w:sz="0" w:space="0" w:color="auto"/>
        <w:bottom w:val="none" w:sz="0" w:space="0" w:color="auto"/>
        <w:right w:val="none" w:sz="0" w:space="0" w:color="auto"/>
      </w:divBdr>
    </w:div>
    <w:div w:id="961959315">
      <w:bodyDiv w:val="1"/>
      <w:marLeft w:val="0"/>
      <w:marRight w:val="0"/>
      <w:marTop w:val="0"/>
      <w:marBottom w:val="0"/>
      <w:divBdr>
        <w:top w:val="none" w:sz="0" w:space="0" w:color="auto"/>
        <w:left w:val="none" w:sz="0" w:space="0" w:color="auto"/>
        <w:bottom w:val="none" w:sz="0" w:space="0" w:color="auto"/>
        <w:right w:val="none" w:sz="0" w:space="0" w:color="auto"/>
      </w:divBdr>
    </w:div>
    <w:div w:id="1001618154">
      <w:bodyDiv w:val="1"/>
      <w:marLeft w:val="0"/>
      <w:marRight w:val="0"/>
      <w:marTop w:val="0"/>
      <w:marBottom w:val="0"/>
      <w:divBdr>
        <w:top w:val="none" w:sz="0" w:space="0" w:color="auto"/>
        <w:left w:val="none" w:sz="0" w:space="0" w:color="auto"/>
        <w:bottom w:val="none" w:sz="0" w:space="0" w:color="auto"/>
        <w:right w:val="none" w:sz="0" w:space="0" w:color="auto"/>
      </w:divBdr>
    </w:div>
    <w:div w:id="1012994178">
      <w:bodyDiv w:val="1"/>
      <w:marLeft w:val="0"/>
      <w:marRight w:val="0"/>
      <w:marTop w:val="0"/>
      <w:marBottom w:val="0"/>
      <w:divBdr>
        <w:top w:val="none" w:sz="0" w:space="0" w:color="auto"/>
        <w:left w:val="none" w:sz="0" w:space="0" w:color="auto"/>
        <w:bottom w:val="none" w:sz="0" w:space="0" w:color="auto"/>
        <w:right w:val="none" w:sz="0" w:space="0" w:color="auto"/>
      </w:divBdr>
    </w:div>
    <w:div w:id="1072655030">
      <w:bodyDiv w:val="1"/>
      <w:marLeft w:val="0"/>
      <w:marRight w:val="0"/>
      <w:marTop w:val="0"/>
      <w:marBottom w:val="0"/>
      <w:divBdr>
        <w:top w:val="none" w:sz="0" w:space="0" w:color="auto"/>
        <w:left w:val="none" w:sz="0" w:space="0" w:color="auto"/>
        <w:bottom w:val="none" w:sz="0" w:space="0" w:color="auto"/>
        <w:right w:val="none" w:sz="0" w:space="0" w:color="auto"/>
      </w:divBdr>
    </w:div>
    <w:div w:id="1281955215">
      <w:bodyDiv w:val="1"/>
      <w:marLeft w:val="0"/>
      <w:marRight w:val="0"/>
      <w:marTop w:val="0"/>
      <w:marBottom w:val="0"/>
      <w:divBdr>
        <w:top w:val="none" w:sz="0" w:space="0" w:color="auto"/>
        <w:left w:val="none" w:sz="0" w:space="0" w:color="auto"/>
        <w:bottom w:val="none" w:sz="0" w:space="0" w:color="auto"/>
        <w:right w:val="none" w:sz="0" w:space="0" w:color="auto"/>
      </w:divBdr>
    </w:div>
    <w:div w:id="1305964742">
      <w:bodyDiv w:val="1"/>
      <w:marLeft w:val="0"/>
      <w:marRight w:val="0"/>
      <w:marTop w:val="0"/>
      <w:marBottom w:val="0"/>
      <w:divBdr>
        <w:top w:val="none" w:sz="0" w:space="0" w:color="auto"/>
        <w:left w:val="none" w:sz="0" w:space="0" w:color="auto"/>
        <w:bottom w:val="none" w:sz="0" w:space="0" w:color="auto"/>
        <w:right w:val="none" w:sz="0" w:space="0" w:color="auto"/>
      </w:divBdr>
    </w:div>
    <w:div w:id="1372534711">
      <w:bodyDiv w:val="1"/>
      <w:marLeft w:val="0"/>
      <w:marRight w:val="0"/>
      <w:marTop w:val="0"/>
      <w:marBottom w:val="0"/>
      <w:divBdr>
        <w:top w:val="none" w:sz="0" w:space="0" w:color="auto"/>
        <w:left w:val="none" w:sz="0" w:space="0" w:color="auto"/>
        <w:bottom w:val="none" w:sz="0" w:space="0" w:color="auto"/>
        <w:right w:val="none" w:sz="0" w:space="0" w:color="auto"/>
      </w:divBdr>
    </w:div>
    <w:div w:id="1528249108">
      <w:bodyDiv w:val="1"/>
      <w:marLeft w:val="0"/>
      <w:marRight w:val="0"/>
      <w:marTop w:val="0"/>
      <w:marBottom w:val="0"/>
      <w:divBdr>
        <w:top w:val="none" w:sz="0" w:space="0" w:color="auto"/>
        <w:left w:val="none" w:sz="0" w:space="0" w:color="auto"/>
        <w:bottom w:val="none" w:sz="0" w:space="0" w:color="auto"/>
        <w:right w:val="none" w:sz="0" w:space="0" w:color="auto"/>
      </w:divBdr>
    </w:div>
    <w:div w:id="1547718268">
      <w:bodyDiv w:val="1"/>
      <w:marLeft w:val="0"/>
      <w:marRight w:val="0"/>
      <w:marTop w:val="0"/>
      <w:marBottom w:val="0"/>
      <w:divBdr>
        <w:top w:val="none" w:sz="0" w:space="0" w:color="auto"/>
        <w:left w:val="none" w:sz="0" w:space="0" w:color="auto"/>
        <w:bottom w:val="none" w:sz="0" w:space="0" w:color="auto"/>
        <w:right w:val="none" w:sz="0" w:space="0" w:color="auto"/>
      </w:divBdr>
    </w:div>
    <w:div w:id="1615870308">
      <w:bodyDiv w:val="1"/>
      <w:marLeft w:val="0"/>
      <w:marRight w:val="0"/>
      <w:marTop w:val="0"/>
      <w:marBottom w:val="0"/>
      <w:divBdr>
        <w:top w:val="none" w:sz="0" w:space="0" w:color="auto"/>
        <w:left w:val="none" w:sz="0" w:space="0" w:color="auto"/>
        <w:bottom w:val="none" w:sz="0" w:space="0" w:color="auto"/>
        <w:right w:val="none" w:sz="0" w:space="0" w:color="auto"/>
      </w:divBdr>
    </w:div>
    <w:div w:id="1654484596">
      <w:bodyDiv w:val="1"/>
      <w:marLeft w:val="0"/>
      <w:marRight w:val="0"/>
      <w:marTop w:val="0"/>
      <w:marBottom w:val="0"/>
      <w:divBdr>
        <w:top w:val="none" w:sz="0" w:space="0" w:color="auto"/>
        <w:left w:val="none" w:sz="0" w:space="0" w:color="auto"/>
        <w:bottom w:val="none" w:sz="0" w:space="0" w:color="auto"/>
        <w:right w:val="none" w:sz="0" w:space="0" w:color="auto"/>
      </w:divBdr>
    </w:div>
    <w:div w:id="1782844272">
      <w:bodyDiv w:val="1"/>
      <w:marLeft w:val="0"/>
      <w:marRight w:val="0"/>
      <w:marTop w:val="0"/>
      <w:marBottom w:val="0"/>
      <w:divBdr>
        <w:top w:val="none" w:sz="0" w:space="0" w:color="auto"/>
        <w:left w:val="none" w:sz="0" w:space="0" w:color="auto"/>
        <w:bottom w:val="none" w:sz="0" w:space="0" w:color="auto"/>
        <w:right w:val="none" w:sz="0" w:space="0" w:color="auto"/>
      </w:divBdr>
    </w:div>
    <w:div w:id="1906262340">
      <w:bodyDiv w:val="1"/>
      <w:marLeft w:val="0"/>
      <w:marRight w:val="0"/>
      <w:marTop w:val="0"/>
      <w:marBottom w:val="0"/>
      <w:divBdr>
        <w:top w:val="none" w:sz="0" w:space="0" w:color="auto"/>
        <w:left w:val="none" w:sz="0" w:space="0" w:color="auto"/>
        <w:bottom w:val="none" w:sz="0" w:space="0" w:color="auto"/>
        <w:right w:val="none" w:sz="0" w:space="0" w:color="auto"/>
      </w:divBdr>
    </w:div>
    <w:div w:id="1935556496">
      <w:bodyDiv w:val="1"/>
      <w:marLeft w:val="0"/>
      <w:marRight w:val="0"/>
      <w:marTop w:val="0"/>
      <w:marBottom w:val="0"/>
      <w:divBdr>
        <w:top w:val="none" w:sz="0" w:space="0" w:color="auto"/>
        <w:left w:val="none" w:sz="0" w:space="0" w:color="auto"/>
        <w:bottom w:val="none" w:sz="0" w:space="0" w:color="auto"/>
        <w:right w:val="none" w:sz="0" w:space="0" w:color="auto"/>
      </w:divBdr>
    </w:div>
    <w:div w:id="2000234274">
      <w:bodyDiv w:val="1"/>
      <w:marLeft w:val="0"/>
      <w:marRight w:val="0"/>
      <w:marTop w:val="0"/>
      <w:marBottom w:val="0"/>
      <w:divBdr>
        <w:top w:val="none" w:sz="0" w:space="0" w:color="auto"/>
        <w:left w:val="none" w:sz="0" w:space="0" w:color="auto"/>
        <w:bottom w:val="none" w:sz="0" w:space="0" w:color="auto"/>
        <w:right w:val="none" w:sz="0" w:space="0" w:color="auto"/>
      </w:divBdr>
    </w:div>
    <w:div w:id="2052222558">
      <w:bodyDiv w:val="1"/>
      <w:marLeft w:val="0"/>
      <w:marRight w:val="0"/>
      <w:marTop w:val="0"/>
      <w:marBottom w:val="0"/>
      <w:divBdr>
        <w:top w:val="none" w:sz="0" w:space="0" w:color="auto"/>
        <w:left w:val="none" w:sz="0" w:space="0" w:color="auto"/>
        <w:bottom w:val="none" w:sz="0" w:space="0" w:color="auto"/>
        <w:right w:val="none" w:sz="0" w:space="0" w:color="auto"/>
      </w:divBdr>
    </w:div>
    <w:div w:id="2108186423">
      <w:bodyDiv w:val="1"/>
      <w:marLeft w:val="0"/>
      <w:marRight w:val="0"/>
      <w:marTop w:val="0"/>
      <w:marBottom w:val="0"/>
      <w:divBdr>
        <w:top w:val="none" w:sz="0" w:space="0" w:color="auto"/>
        <w:left w:val="none" w:sz="0" w:space="0" w:color="auto"/>
        <w:bottom w:val="none" w:sz="0" w:space="0" w:color="auto"/>
        <w:right w:val="none" w:sz="0" w:space="0" w:color="auto"/>
      </w:divBdr>
    </w:div>
    <w:div w:id="210969422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pixelsPerInch w:val="300"/>
</w:webSettings>
</file>

<file path=word/_rels/document.xml.rels><?xml version="1.0" encoding="UTF-8" standalone="yes"?>
<Relationships xmlns="http://schemas.openxmlformats.org/package/2006/relationships"><Relationship Id="rId13" Type="http://schemas.openxmlformats.org/officeDocument/2006/relationships/hyperlink" Target="https://www.gwp.org/en/sdg6support/" TargetMode="External"/><Relationship Id="rId18" Type="http://schemas.openxmlformats.org/officeDocument/2006/relationships/hyperlink" Target="https://www.gwp.org/en/partner/existing-partners/Partner-Search/" TargetMode="External"/><Relationship Id="rId26" Type="http://schemas.openxmlformats.org/officeDocument/2006/relationships/hyperlink" Target="https://unstats.un.org/sdgs/dataContacts/" TargetMode="External"/><Relationship Id="rId39" Type="http://schemas.openxmlformats.org/officeDocument/2006/relationships/diagramQuickStyle" Target="diagrams/quickStyle2.xml"/><Relationship Id="rId21" Type="http://schemas.openxmlformats.org/officeDocument/2006/relationships/hyperlink" Target="https://cap-net.org/the-network/" TargetMode="External"/><Relationship Id="rId34" Type="http://schemas.openxmlformats.org/officeDocument/2006/relationships/hyperlink" Target="https://cap-net.org/sdg-6-iwrm-support-program/" TargetMode="External"/><Relationship Id="rId42" Type="http://schemas.openxmlformats.org/officeDocument/2006/relationships/diagramData" Target="diagrams/data3.xml"/><Relationship Id="rId47" Type="http://schemas.openxmlformats.org/officeDocument/2006/relationships/hyperlink" Target="http://iwrmdataportal.unepdhi.org/reportingmaterials" TargetMode="External"/><Relationship Id="rId50" Type="http://schemas.openxmlformats.org/officeDocument/2006/relationships/hyperlink" Target="http://iwrmdataportal.unepdhi.org/reportingmaterials" TargetMode="External"/><Relationship Id="rId55" Type="http://schemas.openxmlformats.org/officeDocument/2006/relationships/hyperlink" Target="http://iwrmdataportal.unepdhi.org/reportingmaterials" TargetMode="External"/><Relationship Id="rId63" Type="http://schemas.openxmlformats.org/officeDocument/2006/relationships/fontTable" Target="fontTable.xml"/><Relationship Id="rId7" Type="http://schemas.openxmlformats.org/officeDocument/2006/relationships/settings" Target="settings.xml"/><Relationship Id="rId2" Type="http://schemas.openxmlformats.org/officeDocument/2006/relationships/customXml" Target="../customXml/item2.xml"/><Relationship Id="rId16" Type="http://schemas.openxmlformats.org/officeDocument/2006/relationships/hyperlink" Target="http://iwrmdataportal.unepdhi.org/reportingmaterials" TargetMode="External"/><Relationship Id="rId29" Type="http://schemas.openxmlformats.org/officeDocument/2006/relationships/diagramQuickStyle" Target="diagrams/quickStyle1.xml"/><Relationship Id="rId11" Type="http://schemas.openxmlformats.org/officeDocument/2006/relationships/image" Target="media/image1.png"/><Relationship Id="rId24" Type="http://schemas.openxmlformats.org/officeDocument/2006/relationships/hyperlink" Target="https://www.unwater.org/our-work/integrated-monitoring-initiative-sdg-6" TargetMode="External"/><Relationship Id="rId32" Type="http://schemas.openxmlformats.org/officeDocument/2006/relationships/hyperlink" Target="http://iwrmdataportal.unepdhi.org/reportingmaterials" TargetMode="External"/><Relationship Id="rId37" Type="http://schemas.openxmlformats.org/officeDocument/2006/relationships/diagramData" Target="diagrams/data2.xml"/><Relationship Id="rId40" Type="http://schemas.openxmlformats.org/officeDocument/2006/relationships/diagramColors" Target="diagrams/colors2.xml"/><Relationship Id="rId45" Type="http://schemas.openxmlformats.org/officeDocument/2006/relationships/diagramColors" Target="diagrams/colors3.xml"/><Relationship Id="rId53" Type="http://schemas.openxmlformats.org/officeDocument/2006/relationships/hyperlink" Target="http://iwrmdataportal.unepdhi.org/reportingmaterials" TargetMode="External"/><Relationship Id="rId58" Type="http://schemas.openxmlformats.org/officeDocument/2006/relationships/hyperlink" Target="http://iwrmdataportal.unepdhi.org/reportingmaterials" TargetMode="External"/><Relationship Id="rId5" Type="http://schemas.openxmlformats.org/officeDocument/2006/relationships/numbering" Target="numbering.xml"/><Relationship Id="rId61" Type="http://schemas.openxmlformats.org/officeDocument/2006/relationships/header" Target="header1.xml"/><Relationship Id="rId19" Type="http://schemas.openxmlformats.org/officeDocument/2006/relationships/hyperlink" Target="https://www.gwp.org/en/partner/existing-partners/Partner-Search/" TargetMode="External"/><Relationship Id="rId14" Type="http://schemas.openxmlformats.org/officeDocument/2006/relationships/hyperlink" Target="mailto:sdg6iwrmsp@gwp.org" TargetMode="External"/><Relationship Id="rId22" Type="http://schemas.openxmlformats.org/officeDocument/2006/relationships/hyperlink" Target="file:///C:/Users/lrha/AppData/Local/Microsoft/Windows/INetCache/Content.Outlook/2DN1GT68/iwrmsdg651@un.org" TargetMode="External"/><Relationship Id="rId27" Type="http://schemas.openxmlformats.org/officeDocument/2006/relationships/diagramData" Target="diagrams/data1.xml"/><Relationship Id="rId30" Type="http://schemas.openxmlformats.org/officeDocument/2006/relationships/diagramColors" Target="diagrams/colors1.xml"/><Relationship Id="rId35" Type="http://schemas.openxmlformats.org/officeDocument/2006/relationships/hyperlink" Target="http://iwrmdataportal.unepdhi.org/country-reports" TargetMode="External"/><Relationship Id="rId43" Type="http://schemas.openxmlformats.org/officeDocument/2006/relationships/diagramLayout" Target="diagrams/layout3.xml"/><Relationship Id="rId48" Type="http://schemas.openxmlformats.org/officeDocument/2006/relationships/hyperlink" Target="http://iwrmdataportal.unepdhi.org/reportingmaterials" TargetMode="External"/><Relationship Id="rId56" Type="http://schemas.openxmlformats.org/officeDocument/2006/relationships/hyperlink" Target="http://iwrmdataportal.unepdhi.org/reportingmaterials" TargetMode="External"/><Relationship Id="rId64" Type="http://schemas.openxmlformats.org/officeDocument/2006/relationships/theme" Target="theme/theme1.xml"/><Relationship Id="rId8" Type="http://schemas.openxmlformats.org/officeDocument/2006/relationships/webSettings" Target="webSettings.xml"/><Relationship Id="rId51" Type="http://schemas.openxmlformats.org/officeDocument/2006/relationships/hyperlink" Target="http://iwrmdataportal.unepdhi.org/reportingmaterials" TargetMode="External"/><Relationship Id="rId3" Type="http://schemas.openxmlformats.org/officeDocument/2006/relationships/customXml" Target="../customXml/item3.xml"/><Relationship Id="rId12" Type="http://schemas.openxmlformats.org/officeDocument/2006/relationships/hyperlink" Target="http://iwrmdataportal.unepdhi.org/reportingmaterials" TargetMode="External"/><Relationship Id="rId17" Type="http://schemas.openxmlformats.org/officeDocument/2006/relationships/hyperlink" Target="https://unsdg.un.org/un-in-action/country-level?tab=countries-listing" TargetMode="External"/><Relationship Id="rId25" Type="http://schemas.openxmlformats.org/officeDocument/2006/relationships/hyperlink" Target="https://www.unwater.org/publications/water-and-sanitation-interlinkages-across-2030-agenda-sustainable-development" TargetMode="External"/><Relationship Id="rId33" Type="http://schemas.openxmlformats.org/officeDocument/2006/relationships/hyperlink" Target="https://cap-net.org/sdg-6-iwrm-support-program/" TargetMode="External"/><Relationship Id="rId38" Type="http://schemas.openxmlformats.org/officeDocument/2006/relationships/diagramLayout" Target="diagrams/layout2.xml"/><Relationship Id="rId46" Type="http://schemas.microsoft.com/office/2007/relationships/diagramDrawing" Target="diagrams/drawing3.xml"/><Relationship Id="rId59" Type="http://schemas.openxmlformats.org/officeDocument/2006/relationships/hyperlink" Target="http://iwrmdataportal.unepdhi.org/reportingmaterials" TargetMode="External"/><Relationship Id="rId20" Type="http://schemas.openxmlformats.org/officeDocument/2006/relationships/hyperlink" Target="https://cap-net.org/partners/" TargetMode="External"/><Relationship Id="rId41" Type="http://schemas.microsoft.com/office/2007/relationships/diagramDrawing" Target="diagrams/drawing2.xml"/><Relationship Id="rId54" Type="http://schemas.openxmlformats.org/officeDocument/2006/relationships/hyperlink" Target="mailto:sdg6iwrmsp@gwp.org" TargetMode="External"/><Relationship Id="rId62"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styles" Target="styles.xml"/><Relationship Id="rId15" Type="http://schemas.openxmlformats.org/officeDocument/2006/relationships/hyperlink" Target="mailto:iwrmsdg651@un.org" TargetMode="External"/><Relationship Id="rId23" Type="http://schemas.openxmlformats.org/officeDocument/2006/relationships/hyperlink" Target="http://iwrmdataportal.unepdhi.org/reportingmaterials" TargetMode="External"/><Relationship Id="rId28" Type="http://schemas.openxmlformats.org/officeDocument/2006/relationships/diagramLayout" Target="diagrams/layout1.xml"/><Relationship Id="rId36" Type="http://schemas.openxmlformats.org/officeDocument/2006/relationships/hyperlink" Target="https://www.gwp.org/en/sdg6support/sdgmap/?location=&amp;region=&amp;country=&amp;stage=1&amp;progress=0" TargetMode="External"/><Relationship Id="rId49" Type="http://schemas.openxmlformats.org/officeDocument/2006/relationships/hyperlink" Target="https://www.liberatingstructures.com/" TargetMode="External"/><Relationship Id="rId57" Type="http://schemas.openxmlformats.org/officeDocument/2006/relationships/hyperlink" Target="http://iwrmdataportal.unepdhi.org/reportingmaterials" TargetMode="External"/><Relationship Id="rId10" Type="http://schemas.openxmlformats.org/officeDocument/2006/relationships/endnotes" Target="endnotes.xml"/><Relationship Id="rId31" Type="http://schemas.microsoft.com/office/2007/relationships/diagramDrawing" Target="diagrams/drawing1.xml"/><Relationship Id="rId44" Type="http://schemas.openxmlformats.org/officeDocument/2006/relationships/diagramQuickStyle" Target="diagrams/quickStyle3.xml"/><Relationship Id="rId52" Type="http://schemas.openxmlformats.org/officeDocument/2006/relationships/hyperlink" Target="http://iwrmdataportal.unepdhi.org/reportingmaterials" TargetMode="External"/><Relationship Id="rId60" Type="http://schemas.openxmlformats.org/officeDocument/2006/relationships/hyperlink" Target="http://iwrmdataportal.unepdhi.org/reportingmaterials" TargetMode="External"/><Relationship Id="rId4" Type="http://schemas.openxmlformats.org/officeDocument/2006/relationships/customXml" Target="../customXml/item4.xml"/><Relationship Id="rId9" Type="http://schemas.openxmlformats.org/officeDocument/2006/relationships/footnotes" Target="footnotes.xml"/></Relationships>
</file>

<file path=word/_rels/footnotes.xml.rels><?xml version="1.0" encoding="UTF-8" standalone="yes"?>
<Relationships xmlns="http://schemas.openxmlformats.org/package/2006/relationships"><Relationship Id="rId3" Type="http://schemas.openxmlformats.org/officeDocument/2006/relationships/hyperlink" Target="https://www.gwp.org/en/sdg6support/MSPs/" TargetMode="External"/><Relationship Id="rId2" Type="http://schemas.openxmlformats.org/officeDocument/2006/relationships/hyperlink" Target="https://www.gwp.org/en/sdg6support/MSPs/" TargetMode="External"/><Relationship Id="rId1" Type="http://schemas.openxmlformats.org/officeDocument/2006/relationships/hyperlink" Target="https://www.gwp.org/en/sdg6support/MSPs/"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diagrams/colors1.xml><?xml version="1.0" encoding="utf-8"?>
<dgm:colorsDef xmlns:dgm="http://schemas.openxmlformats.org/drawingml/2006/diagram" xmlns:a="http://schemas.openxmlformats.org/drawingml/2006/main" uniqueId="urn:microsoft.com/office/officeart/2005/8/colors/colorful5">
  <dgm:title val=""/>
  <dgm:desc val=""/>
  <dgm:catLst>
    <dgm:cat type="colorful" pri="10500"/>
  </dgm:catLst>
  <dgm:styleLbl name="node0">
    <dgm:fillClrLst meth="repeat">
      <a:schemeClr val="accent4"/>
    </dgm:fillClrLst>
    <dgm:linClrLst meth="repeat">
      <a:schemeClr val="lt1"/>
    </dgm:linClrLst>
    <dgm:effectClrLst/>
    <dgm:txLinClrLst/>
    <dgm:txFillClrLst/>
    <dgm:txEffectClrLst/>
  </dgm:styleLbl>
  <dgm:styleLbl name="node1">
    <dgm:fillClrLst>
      <a:schemeClr val="accent5"/>
      <a:schemeClr val="accent6"/>
    </dgm:fillClrLst>
    <dgm:linClrLst meth="repeat">
      <a:schemeClr val="lt1"/>
    </dgm:linClrLst>
    <dgm:effectClrLst/>
    <dgm:txLinClrLst/>
    <dgm:txFillClrLst/>
    <dgm:txEffectClrLst/>
  </dgm:styleLbl>
  <dgm:styleLbl name="alignNode1">
    <dgm:fillClrLst>
      <a:schemeClr val="accent5"/>
      <a:schemeClr val="accent6"/>
    </dgm:fillClrLst>
    <dgm:linClrLst>
      <a:schemeClr val="accent5"/>
      <a:schemeClr val="accent6"/>
    </dgm:linClrLst>
    <dgm:effectClrLst/>
    <dgm:txLinClrLst/>
    <dgm:txFillClrLst/>
    <dgm:txEffectClrLst/>
  </dgm:styleLbl>
  <dgm:styleLbl name="lnNode1">
    <dgm:fillClrLst>
      <a:schemeClr val="accent5"/>
      <a:schemeClr val="accent6"/>
    </dgm:fillClrLst>
    <dgm:linClrLst meth="repeat">
      <a:schemeClr val="lt1"/>
    </dgm:linClrLst>
    <dgm:effectClrLst/>
    <dgm:txLinClrLst/>
    <dgm:txFillClrLst/>
    <dgm:txEffectClrLst/>
  </dgm:styleLbl>
  <dgm:styleLbl name="vennNode1">
    <dgm:fillClrLst>
      <a:schemeClr val="accent5">
        <a:alpha val="50000"/>
      </a:schemeClr>
      <a:schemeClr val="accent6">
        <a:alpha val="50000"/>
      </a:schemeClr>
    </dgm:fillClrLst>
    <dgm:linClrLst meth="repeat">
      <a:schemeClr val="lt1"/>
    </dgm:linClrLst>
    <dgm:effectClrLst/>
    <dgm:txLinClrLst/>
    <dgm:txFillClrLst/>
    <dgm:txEffectClrLst/>
  </dgm:styleLbl>
  <dgm:styleLbl name="node2">
    <dgm:fillClrLst>
      <a:schemeClr val="accent6"/>
    </dgm:fillClrLst>
    <dgm:linClrLst meth="repeat">
      <a:schemeClr val="lt1"/>
    </dgm:linClrLst>
    <dgm:effectClrLst/>
    <dgm:txLinClrLst/>
    <dgm:txFillClrLst/>
    <dgm:txEffectClrLst/>
  </dgm:styleLbl>
  <dgm:styleLbl name="node3">
    <dgm:fillClrLst>
      <a:schemeClr val="accent1"/>
    </dgm:fillClrLst>
    <dgm:linClrLst meth="repeat">
      <a:schemeClr val="lt1"/>
    </dgm:linClrLst>
    <dgm:effectClrLst/>
    <dgm:txLinClrLst/>
    <dgm:txFillClrLst/>
    <dgm:txEffectClrLst/>
  </dgm:styleLbl>
  <dgm:styleLbl name="node4">
    <dgm:fillClrLst>
      <a:schemeClr val="accent2"/>
    </dgm:fillClrLst>
    <dgm:linClrLst meth="repeat">
      <a:schemeClr val="lt1"/>
    </dgm:linClrLst>
    <dgm:effectClrLst/>
    <dgm:txLinClrLst/>
    <dgm:txFillClrLst/>
    <dgm:txEffectClrLst/>
  </dgm:styleLbl>
  <dgm:styleLbl name="fgImgPlace1">
    <dgm:fillClrLst>
      <a:schemeClr val="accent5">
        <a:tint val="50000"/>
      </a:schemeClr>
      <a:schemeClr val="accent6">
        <a:tint val="50000"/>
      </a:schemeClr>
    </dgm:fillClrLst>
    <dgm:linClrLst meth="repeat">
      <a:schemeClr val="lt1"/>
    </dgm:linClrLst>
    <dgm:effectClrLst/>
    <dgm:txLinClrLst/>
    <dgm:txFillClrLst meth="repeat">
      <a:schemeClr val="lt1"/>
    </dgm:txFillClrLst>
    <dgm:txEffectClrLst/>
  </dgm:styleLbl>
  <dgm:styleLbl name="alignImgPlace1">
    <dgm:fillClrLst>
      <a:schemeClr val="accent5">
        <a:tint val="50000"/>
      </a:schemeClr>
      <a:schemeClr val="accent6">
        <a:tint val="20000"/>
      </a:schemeClr>
    </dgm:fillClrLst>
    <dgm:linClrLst meth="repeat">
      <a:schemeClr val="lt1"/>
    </dgm:linClrLst>
    <dgm:effectClrLst/>
    <dgm:txLinClrLst/>
    <dgm:txFillClrLst meth="repeat">
      <a:schemeClr val="lt1"/>
    </dgm:txFillClrLst>
    <dgm:txEffectClrLst/>
  </dgm:styleLbl>
  <dgm:styleLbl name="bgImgPlace1">
    <dgm:fillClrLst>
      <a:schemeClr val="accent5">
        <a:tint val="50000"/>
      </a:schemeClr>
      <a:schemeClr val="accent6">
        <a:tint val="20000"/>
      </a:schemeClr>
    </dgm:fillClrLst>
    <dgm:linClrLst meth="repeat">
      <a:schemeClr val="lt1"/>
    </dgm:linClrLst>
    <dgm:effectClrLst/>
    <dgm:txLinClrLst/>
    <dgm:txFillClrLst meth="repeat">
      <a:schemeClr val="lt1"/>
    </dgm:txFillClrLst>
    <dgm:txEffectClrLst/>
  </dgm:styleLbl>
  <dgm:styleLbl name="sibTrans2D1">
    <dgm:fillClrLst>
      <a:schemeClr val="accent5"/>
      <a:schemeClr val="accent6"/>
    </dgm:fillClrLst>
    <dgm:linClrLst meth="repeat">
      <a:schemeClr val="lt1"/>
    </dgm:linClrLst>
    <dgm:effectClrLst/>
    <dgm:txLinClrLst/>
    <dgm:txFillClrLst/>
    <dgm:txEffectClrLst/>
  </dgm:styleLbl>
  <dgm:styleLbl name="fgSibTrans2D1">
    <dgm:fillClrLst>
      <a:schemeClr val="accent5"/>
      <a:schemeClr val="accent6"/>
    </dgm:fillClrLst>
    <dgm:linClrLst meth="repeat">
      <a:schemeClr val="lt1"/>
    </dgm:linClrLst>
    <dgm:effectClrLst/>
    <dgm:txLinClrLst/>
    <dgm:txFillClrLst meth="repeat">
      <a:schemeClr val="lt1"/>
    </dgm:txFillClrLst>
    <dgm:txEffectClrLst/>
  </dgm:styleLbl>
  <dgm:styleLbl name="bgSibTrans2D1">
    <dgm:fillClrLst>
      <a:schemeClr val="accent5"/>
      <a:schemeClr val="accent6"/>
    </dgm:fillClrLst>
    <dgm:linClrLst meth="repeat">
      <a:schemeClr val="lt1"/>
    </dgm:linClrLst>
    <dgm:effectClrLst/>
    <dgm:txLinClrLst/>
    <dgm:txFillClrLst meth="repeat">
      <a:schemeClr val="lt1"/>
    </dgm:txFillClrLst>
    <dgm:txEffectClrLst/>
  </dgm:styleLbl>
  <dgm:styleLbl name="sibTrans1D1">
    <dgm:fillClrLst/>
    <dgm:linClrLst>
      <a:schemeClr val="accent5"/>
      <a:schemeClr val="accent6"/>
    </dgm:linClrLst>
    <dgm:effectClrLst/>
    <dgm:txLinClrLst/>
    <dgm:txFillClrLst meth="repeat">
      <a:schemeClr val="tx1"/>
    </dgm:txFillClrLst>
    <dgm:txEffectClrLst/>
  </dgm:styleLbl>
  <dgm:styleLbl name="callout">
    <dgm:fillClrLst meth="repeat">
      <a:schemeClr val="accent5"/>
    </dgm:fillClrLst>
    <dgm:linClrLst meth="repeat">
      <a:schemeClr val="accent5">
        <a:tint val="50000"/>
      </a:schemeClr>
    </dgm:linClrLst>
    <dgm:effectClrLst/>
    <dgm:txLinClrLst/>
    <dgm:txFillClrLst meth="repeat">
      <a:schemeClr val="tx1"/>
    </dgm:txFillClrLst>
    <dgm:txEffectClrLst/>
  </dgm:styleLbl>
  <dgm:styleLbl name="asst0">
    <dgm:fillClrLst meth="repeat">
      <a:schemeClr val="accent5"/>
    </dgm:fillClrLst>
    <dgm:linClrLst meth="repeat">
      <a:schemeClr val="lt1">
        <a:shade val="80000"/>
      </a:schemeClr>
    </dgm:linClrLst>
    <dgm:effectClrLst/>
    <dgm:txLinClrLst/>
    <dgm:txFillClrLst/>
    <dgm:txEffectClrLst/>
  </dgm:styleLbl>
  <dgm:styleLbl name="asst1">
    <dgm:fillClrLst meth="repeat">
      <a:schemeClr val="accent6"/>
    </dgm:fillClrLst>
    <dgm:linClrLst meth="repeat">
      <a:schemeClr val="lt1">
        <a:shade val="80000"/>
      </a:schemeClr>
    </dgm:linClrLst>
    <dgm:effectClrLst/>
    <dgm:txLinClrLst/>
    <dgm:txFillClrLst/>
    <dgm:txEffectClrLst/>
  </dgm:styleLbl>
  <dgm:styleLbl name="asst2">
    <dgm:fillClrLst>
      <a:schemeClr val="accent1"/>
    </dgm:fillClrLst>
    <dgm:linClrLst meth="repeat">
      <a:schemeClr val="lt1"/>
    </dgm:linClrLst>
    <dgm:effectClrLst/>
    <dgm:txLinClrLst/>
    <dgm:txFillClrLst/>
    <dgm:txEffectClrLst/>
  </dgm:styleLbl>
  <dgm:styleLbl name="asst3">
    <dgm:fillClrLst>
      <a:schemeClr val="accent2"/>
    </dgm:fillClrLst>
    <dgm:linClrLst meth="repeat">
      <a:schemeClr val="lt1"/>
    </dgm:linClrLst>
    <dgm:effectClrLst/>
    <dgm:txLinClrLst/>
    <dgm:txFillClrLst/>
    <dgm:txEffectClrLst/>
  </dgm:styleLbl>
  <dgm:styleLbl name="asst4">
    <dgm:fillClrLst>
      <a:schemeClr val="accent3"/>
    </dgm:fillClrLst>
    <dgm:linClrLst meth="repeat">
      <a:schemeClr val="lt1"/>
    </dgm:linClrLst>
    <dgm:effectClrLst/>
    <dgm:txLinClrLst/>
    <dgm:txFillClrLst/>
    <dgm:txEffectClrLst/>
  </dgm:styleLbl>
  <dgm:styleLbl name="parChTrans2D1">
    <dgm:fillClrLst meth="repeat">
      <a:schemeClr val="accent5"/>
    </dgm:fillClrLst>
    <dgm:linClrLst meth="repeat">
      <a:schemeClr val="lt1"/>
    </dgm:linClrLst>
    <dgm:effectClrLst/>
    <dgm:txLinClrLst/>
    <dgm:txFillClrLst meth="repeat">
      <a:schemeClr val="lt1"/>
    </dgm:txFillClrLst>
    <dgm:txEffectClrLst/>
  </dgm:styleLbl>
  <dgm:styleLbl name="parChTrans2D2">
    <dgm:fillClrLst meth="repeat">
      <a:schemeClr val="accent6"/>
    </dgm:fillClrLst>
    <dgm:linClrLst meth="repeat">
      <a:schemeClr val="lt1"/>
    </dgm:linClrLst>
    <dgm:effectClrLst/>
    <dgm:txLinClrLst/>
    <dgm:txFillClrLst/>
    <dgm:txEffectClrLst/>
  </dgm:styleLbl>
  <dgm:styleLbl name="parChTrans2D3">
    <dgm:fillClrLst meth="repeat">
      <a:schemeClr val="accent6"/>
    </dgm:fillClrLst>
    <dgm:linClrLst meth="repeat">
      <a:schemeClr val="lt1"/>
    </dgm:linClrLst>
    <dgm:effectClrLst/>
    <dgm:txLinClrLst/>
    <dgm:txFillClrLst/>
    <dgm:txEffectClrLst/>
  </dgm:styleLbl>
  <dgm:styleLbl name="parChTrans2D4">
    <dgm:fillClrLst meth="repeat">
      <a:schemeClr val="accent1"/>
    </dgm:fillClrLst>
    <dgm:linClrLst meth="repeat">
      <a:schemeClr val="lt1"/>
    </dgm:linClrLst>
    <dgm:effectClrLst/>
    <dgm:txLinClrLst/>
    <dgm:txFillClrLst meth="repeat">
      <a:schemeClr val="lt1"/>
    </dgm:txFillClrLst>
    <dgm:txEffectClrLst/>
  </dgm:styleLbl>
  <dgm:styleLbl name="parChTrans1D1">
    <dgm:fillClrLst meth="repeat">
      <a:schemeClr val="accent5"/>
    </dgm:fillClrLst>
    <dgm:linClrLst meth="repeat">
      <a:schemeClr val="accent5"/>
    </dgm:linClrLst>
    <dgm:effectClrLst/>
    <dgm:txLinClrLst/>
    <dgm:txFillClrLst meth="repeat">
      <a:schemeClr val="tx1"/>
    </dgm:txFillClrLst>
    <dgm:txEffectClrLst/>
  </dgm:styleLbl>
  <dgm:styleLbl name="parChTrans1D2">
    <dgm:fillClrLst meth="repeat">
      <a:schemeClr val="accent6">
        <a:tint val="90000"/>
      </a:schemeClr>
    </dgm:fillClrLst>
    <dgm:linClrLst meth="repeat">
      <a:schemeClr val="accent6"/>
    </dgm:linClrLst>
    <dgm:effectClrLst/>
    <dgm:txLinClrLst/>
    <dgm:txFillClrLst meth="repeat">
      <a:schemeClr val="tx1"/>
    </dgm:txFillClrLst>
    <dgm:txEffectClrLst/>
  </dgm:styleLbl>
  <dgm:styleLbl name="parChTrans1D3">
    <dgm:fillClrLst meth="repeat">
      <a:schemeClr val="accent6">
        <a:tint val="70000"/>
      </a:schemeClr>
    </dgm:fillClrLst>
    <dgm:linClrLst meth="repeat">
      <a:schemeClr val="accent1"/>
    </dgm:linClrLst>
    <dgm:effectClrLst/>
    <dgm:txLinClrLst/>
    <dgm:txFillClrLst meth="repeat">
      <a:schemeClr val="tx1"/>
    </dgm:txFillClrLst>
    <dgm:txEffectClrLst/>
  </dgm:styleLbl>
  <dgm:styleLbl name="parChTrans1D4">
    <dgm:fillClrLst meth="repeat">
      <a:schemeClr val="accent6">
        <a:tint val="50000"/>
      </a:schemeClr>
    </dgm:fillClrLst>
    <dgm:linClrLst meth="repeat">
      <a:schemeClr val="accent2"/>
    </dgm:linClrLst>
    <dgm:effectClrLst/>
    <dgm:txLinClrLst/>
    <dgm:txFillClrLst meth="repeat">
      <a:schemeClr val="tx1"/>
    </dgm:txFillClrLst>
    <dgm:txEffectClrLst/>
  </dgm:styleLbl>
  <dgm:styleLbl name="fgAcc1">
    <dgm:fillClrLst meth="repeat">
      <a:schemeClr val="lt1">
        <a:alpha val="90000"/>
      </a:schemeClr>
    </dgm:fillClrLst>
    <dgm:linClrLst>
      <a:schemeClr val="accent5"/>
      <a:schemeClr val="accent6"/>
    </dgm:linClrLst>
    <dgm:effectClrLst/>
    <dgm:txLinClrLst/>
    <dgm:txFillClrLst meth="repeat">
      <a:schemeClr val="dk1"/>
    </dgm:txFillClrLst>
    <dgm:txEffectClrLst/>
  </dgm:styleLbl>
  <dgm:styleLbl name="conFgAcc1">
    <dgm:fillClrLst meth="repeat">
      <a:schemeClr val="lt1">
        <a:alpha val="90000"/>
      </a:schemeClr>
    </dgm:fillClrLst>
    <dgm:linClrLst>
      <a:schemeClr val="accent5"/>
      <a:schemeClr val="accent6"/>
    </dgm:linClrLst>
    <dgm:effectClrLst/>
    <dgm:txLinClrLst/>
    <dgm:txFillClrLst meth="repeat">
      <a:schemeClr val="dk1"/>
    </dgm:txFillClrLst>
    <dgm:txEffectClrLst/>
  </dgm:styleLbl>
  <dgm:styleLbl name="alignAcc1">
    <dgm:fillClrLst meth="repeat">
      <a:schemeClr val="lt1">
        <a:alpha val="90000"/>
      </a:schemeClr>
    </dgm:fillClrLst>
    <dgm:linClrLst>
      <a:schemeClr val="accent5"/>
      <a:schemeClr val="accent6"/>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5"/>
    </dgm:linClrLst>
    <dgm:effectClrLst/>
    <dgm:txLinClrLst/>
    <dgm:txFillClrLst meth="repeat">
      <a:schemeClr val="dk1"/>
    </dgm:txFillClrLst>
    <dgm:txEffectClrLst/>
  </dgm:styleLbl>
  <dgm:styleLbl name="bgAcc1">
    <dgm:fillClrLst meth="repeat">
      <a:schemeClr val="lt1">
        <a:alpha val="90000"/>
      </a:schemeClr>
    </dgm:fillClrLst>
    <dgm:linClrLst>
      <a:schemeClr val="accent5"/>
      <a:schemeClr val="accent6"/>
    </dgm:linClrLst>
    <dgm:effectClrLst/>
    <dgm:txLinClrLst/>
    <dgm:txFillClrLst meth="repeat">
      <a:schemeClr val="dk1"/>
    </dgm:txFillClrLst>
    <dgm:txEffectClrLst/>
  </dgm:styleLbl>
  <dgm:styleLbl name="solidFgAcc1">
    <dgm:fillClrLst meth="repeat">
      <a:schemeClr val="lt1"/>
    </dgm:fillClrLst>
    <dgm:linClrLst>
      <a:schemeClr val="accent5"/>
      <a:schemeClr val="accent6"/>
    </dgm:linClrLst>
    <dgm:effectClrLst/>
    <dgm:txLinClrLst/>
    <dgm:txFillClrLst meth="repeat">
      <a:schemeClr val="dk1"/>
    </dgm:txFillClrLst>
    <dgm:txEffectClrLst/>
  </dgm:styleLbl>
  <dgm:styleLbl name="solidAlignAcc1">
    <dgm:fillClrLst meth="repeat">
      <a:schemeClr val="lt1"/>
    </dgm:fillClrLst>
    <dgm:linClrLst>
      <a:schemeClr val="accent5"/>
      <a:schemeClr val="accent6"/>
    </dgm:linClrLst>
    <dgm:effectClrLst/>
    <dgm:txLinClrLst/>
    <dgm:txFillClrLst meth="repeat">
      <a:schemeClr val="dk1"/>
    </dgm:txFillClrLst>
    <dgm:txEffectClrLst/>
  </dgm:styleLbl>
  <dgm:styleLbl name="solidBgAcc1">
    <dgm:fillClrLst meth="repeat">
      <a:schemeClr val="lt1"/>
    </dgm:fillClrLst>
    <dgm:linClrLst>
      <a:schemeClr val="accent5"/>
      <a:schemeClr val="accent6"/>
    </dgm:linClrLst>
    <dgm:effectClrLst/>
    <dgm:txLinClrLst/>
    <dgm:txFillClrLst meth="repeat">
      <a:schemeClr val="dk1"/>
    </dgm:txFillClrLst>
    <dgm:txEffectClrLst/>
  </dgm:styleLbl>
  <dgm:styleLbl name="fgAccFollowNode1">
    <dgm:fillClrLst>
      <a:schemeClr val="accent5">
        <a:tint val="40000"/>
        <a:alpha val="90000"/>
      </a:schemeClr>
      <a:schemeClr val="accent6">
        <a:tint val="40000"/>
        <a:alpha val="90000"/>
      </a:schemeClr>
    </dgm:fillClrLst>
    <dgm:linClrLst>
      <a:schemeClr val="accent5">
        <a:tint val="40000"/>
        <a:alpha val="90000"/>
      </a:schemeClr>
      <a:schemeClr val="accent5">
        <a:tint val="40000"/>
        <a:alpha val="90000"/>
      </a:schemeClr>
    </dgm:linClrLst>
    <dgm:effectClrLst/>
    <dgm:txLinClrLst/>
    <dgm:txFillClrLst meth="repeat">
      <a:schemeClr val="dk1"/>
    </dgm:txFillClrLst>
    <dgm:txEffectClrLst/>
  </dgm:styleLbl>
  <dgm:styleLbl name="alignAccFollowNode1">
    <dgm:fillClrLst>
      <a:schemeClr val="accent5">
        <a:tint val="40000"/>
        <a:alpha val="90000"/>
      </a:schemeClr>
      <a:schemeClr val="accent6">
        <a:tint val="40000"/>
        <a:alpha val="90000"/>
      </a:schemeClr>
    </dgm:fillClrLst>
    <dgm:linClrLst>
      <a:schemeClr val="accent5">
        <a:tint val="40000"/>
        <a:alpha val="90000"/>
      </a:schemeClr>
      <a:schemeClr val="accent6">
        <a:tint val="40000"/>
        <a:alpha val="90000"/>
      </a:schemeClr>
    </dgm:linClrLst>
    <dgm:effectClrLst/>
    <dgm:txLinClrLst/>
    <dgm:txFillClrLst meth="repeat">
      <a:schemeClr val="dk1"/>
    </dgm:txFillClrLst>
    <dgm:txEffectClrLst/>
  </dgm:styleLbl>
  <dgm:styleLbl name="bgAccFollowNode1">
    <dgm:fillClrLst>
      <a:schemeClr val="accent5">
        <a:tint val="40000"/>
        <a:alpha val="90000"/>
      </a:schemeClr>
      <a:schemeClr val="accent6">
        <a:tint val="40000"/>
        <a:alpha val="90000"/>
      </a:schemeClr>
    </dgm:fillClrLst>
    <dgm:linClrLst>
      <a:schemeClr val="accent5">
        <a:tint val="40000"/>
        <a:alpha val="90000"/>
      </a:schemeClr>
      <a:schemeClr val="accent6">
        <a:tint val="40000"/>
        <a:alpha val="90000"/>
      </a:schemeClr>
    </dgm:linClrLst>
    <dgm:effectClrLst/>
    <dgm:txLinClrLst/>
    <dgm:txFillClrLst meth="repeat">
      <a:schemeClr val="dk1"/>
    </dgm:txFillClrLst>
    <dgm:txEffectClrLst/>
  </dgm:styleLbl>
  <dgm:styleLbl name="fgAcc0">
    <dgm:fillClrLst meth="repeat">
      <a:schemeClr val="lt1">
        <a:alpha val="90000"/>
      </a:schemeClr>
    </dgm:fillClrLst>
    <dgm:linClrLst>
      <a:schemeClr val="accent4"/>
    </dgm:linClrLst>
    <dgm:effectClrLst/>
    <dgm:txLinClrLst/>
    <dgm:txFillClrLst meth="repeat">
      <a:schemeClr val="dk1"/>
    </dgm:txFillClrLst>
    <dgm:txEffectClrLst/>
  </dgm:styleLbl>
  <dgm:styleLbl name="fgAcc2">
    <dgm:fillClrLst meth="repeat">
      <a:schemeClr val="lt1">
        <a:alpha val="90000"/>
      </a:schemeClr>
    </dgm:fillClrLst>
    <dgm:linClrLst>
      <a:schemeClr val="accent6"/>
    </dgm:linClrLst>
    <dgm:effectClrLst/>
    <dgm:txLinClrLst/>
    <dgm:txFillClrLst meth="repeat">
      <a:schemeClr val="dk1"/>
    </dgm:txFillClrLst>
    <dgm:txEffectClrLst/>
  </dgm:styleLbl>
  <dgm:styleLbl name="fgAcc3">
    <dgm:fillClrLst meth="repeat">
      <a:schemeClr val="lt1">
        <a:alpha val="90000"/>
      </a:schemeClr>
    </dgm:fillClrLst>
    <dgm:linClrLst>
      <a:schemeClr val="accent1"/>
    </dgm:linClrLst>
    <dgm:effectClrLst/>
    <dgm:txLinClrLst/>
    <dgm:txFillClrLst meth="repeat">
      <a:schemeClr val="dk1"/>
    </dgm:txFillClrLst>
    <dgm:txEffectClrLst/>
  </dgm:styleLbl>
  <dgm:styleLbl name="fgAcc4">
    <dgm:fillClrLst meth="repeat">
      <a:schemeClr val="lt1">
        <a:alpha val="90000"/>
      </a:schemeClr>
    </dgm:fillClrLst>
    <dgm:linClrLst>
      <a:schemeClr val="accent2"/>
    </dgm:linClrLst>
    <dgm:effectClrLst/>
    <dgm:txLinClrLst/>
    <dgm:txFillClrLst meth="repeat">
      <a:schemeClr val="dk1"/>
    </dgm:txFillClrLst>
    <dgm:txEffectClrLst/>
  </dgm:styleLbl>
  <dgm:styleLbl name="bgShp">
    <dgm:fillClrLst meth="repeat">
      <a:schemeClr val="accent5">
        <a:tint val="40000"/>
      </a:schemeClr>
    </dgm:fillClrLst>
    <dgm:linClrLst meth="repeat">
      <a:schemeClr val="dk1"/>
    </dgm:linClrLst>
    <dgm:effectClrLst/>
    <dgm:txLinClrLst/>
    <dgm:txFillClrLst meth="repeat">
      <a:schemeClr val="dk1"/>
    </dgm:txFillClrLst>
    <dgm:txEffectClrLst/>
  </dgm:styleLbl>
  <dgm:styleLbl name="dkBgShp">
    <dgm:fillClrLst meth="repeat">
      <a:schemeClr val="accent5">
        <a:shade val="90000"/>
      </a:schemeClr>
    </dgm:fillClrLst>
    <dgm:linClrLst meth="repeat">
      <a:schemeClr val="dk1"/>
    </dgm:linClrLst>
    <dgm:effectClrLst/>
    <dgm:txLinClrLst/>
    <dgm:txFillClrLst meth="repeat">
      <a:schemeClr val="lt1"/>
    </dgm:txFillClrLst>
    <dgm:txEffectClrLst/>
  </dgm:styleLbl>
  <dgm:styleLbl name="trBgShp">
    <dgm:fillClrLst meth="repeat">
      <a:schemeClr val="accent5">
        <a:tint val="50000"/>
        <a:alpha val="40000"/>
      </a:schemeClr>
    </dgm:fillClrLst>
    <dgm:linClrLst meth="repeat">
      <a:schemeClr val="accent5"/>
    </dgm:linClrLst>
    <dgm:effectClrLst/>
    <dgm:txLinClrLst/>
    <dgm:txFillClrLst meth="repeat">
      <a:schemeClr val="lt1"/>
    </dgm:txFillClrLst>
    <dgm:txEffectClrLst/>
  </dgm:styleLbl>
  <dgm:styleLbl name="fgShp">
    <dgm:fillClrLst meth="repeat">
      <a:schemeClr val="accent5">
        <a:tint val="4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colors2.xml><?xml version="1.0" encoding="utf-8"?>
<dgm:colorsDef xmlns:dgm="http://schemas.openxmlformats.org/drawingml/2006/diagram" xmlns:a="http://schemas.openxmlformats.org/drawingml/2006/main" uniqueId="urn:microsoft.com/office/officeart/2005/8/colors/colorful5">
  <dgm:title val=""/>
  <dgm:desc val=""/>
  <dgm:catLst>
    <dgm:cat type="colorful" pri="10500"/>
  </dgm:catLst>
  <dgm:styleLbl name="node0">
    <dgm:fillClrLst meth="repeat">
      <a:schemeClr val="accent4"/>
    </dgm:fillClrLst>
    <dgm:linClrLst meth="repeat">
      <a:schemeClr val="lt1"/>
    </dgm:linClrLst>
    <dgm:effectClrLst/>
    <dgm:txLinClrLst/>
    <dgm:txFillClrLst/>
    <dgm:txEffectClrLst/>
  </dgm:styleLbl>
  <dgm:styleLbl name="node1">
    <dgm:fillClrLst>
      <a:schemeClr val="accent5"/>
      <a:schemeClr val="accent6"/>
    </dgm:fillClrLst>
    <dgm:linClrLst meth="repeat">
      <a:schemeClr val="lt1"/>
    </dgm:linClrLst>
    <dgm:effectClrLst/>
    <dgm:txLinClrLst/>
    <dgm:txFillClrLst/>
    <dgm:txEffectClrLst/>
  </dgm:styleLbl>
  <dgm:styleLbl name="alignNode1">
    <dgm:fillClrLst>
      <a:schemeClr val="accent5"/>
      <a:schemeClr val="accent6"/>
    </dgm:fillClrLst>
    <dgm:linClrLst>
      <a:schemeClr val="accent5"/>
      <a:schemeClr val="accent6"/>
    </dgm:linClrLst>
    <dgm:effectClrLst/>
    <dgm:txLinClrLst/>
    <dgm:txFillClrLst/>
    <dgm:txEffectClrLst/>
  </dgm:styleLbl>
  <dgm:styleLbl name="lnNode1">
    <dgm:fillClrLst>
      <a:schemeClr val="accent5"/>
      <a:schemeClr val="accent6"/>
    </dgm:fillClrLst>
    <dgm:linClrLst meth="repeat">
      <a:schemeClr val="lt1"/>
    </dgm:linClrLst>
    <dgm:effectClrLst/>
    <dgm:txLinClrLst/>
    <dgm:txFillClrLst/>
    <dgm:txEffectClrLst/>
  </dgm:styleLbl>
  <dgm:styleLbl name="vennNode1">
    <dgm:fillClrLst>
      <a:schemeClr val="accent5">
        <a:alpha val="50000"/>
      </a:schemeClr>
      <a:schemeClr val="accent6">
        <a:alpha val="50000"/>
      </a:schemeClr>
    </dgm:fillClrLst>
    <dgm:linClrLst meth="repeat">
      <a:schemeClr val="lt1"/>
    </dgm:linClrLst>
    <dgm:effectClrLst/>
    <dgm:txLinClrLst/>
    <dgm:txFillClrLst/>
    <dgm:txEffectClrLst/>
  </dgm:styleLbl>
  <dgm:styleLbl name="node2">
    <dgm:fillClrLst>
      <a:schemeClr val="accent6"/>
    </dgm:fillClrLst>
    <dgm:linClrLst meth="repeat">
      <a:schemeClr val="lt1"/>
    </dgm:linClrLst>
    <dgm:effectClrLst/>
    <dgm:txLinClrLst/>
    <dgm:txFillClrLst/>
    <dgm:txEffectClrLst/>
  </dgm:styleLbl>
  <dgm:styleLbl name="node3">
    <dgm:fillClrLst>
      <a:schemeClr val="accent1"/>
    </dgm:fillClrLst>
    <dgm:linClrLst meth="repeat">
      <a:schemeClr val="lt1"/>
    </dgm:linClrLst>
    <dgm:effectClrLst/>
    <dgm:txLinClrLst/>
    <dgm:txFillClrLst/>
    <dgm:txEffectClrLst/>
  </dgm:styleLbl>
  <dgm:styleLbl name="node4">
    <dgm:fillClrLst>
      <a:schemeClr val="accent2"/>
    </dgm:fillClrLst>
    <dgm:linClrLst meth="repeat">
      <a:schemeClr val="lt1"/>
    </dgm:linClrLst>
    <dgm:effectClrLst/>
    <dgm:txLinClrLst/>
    <dgm:txFillClrLst/>
    <dgm:txEffectClrLst/>
  </dgm:styleLbl>
  <dgm:styleLbl name="fgImgPlace1">
    <dgm:fillClrLst>
      <a:schemeClr val="accent5">
        <a:tint val="50000"/>
      </a:schemeClr>
      <a:schemeClr val="accent6">
        <a:tint val="50000"/>
      </a:schemeClr>
    </dgm:fillClrLst>
    <dgm:linClrLst meth="repeat">
      <a:schemeClr val="lt1"/>
    </dgm:linClrLst>
    <dgm:effectClrLst/>
    <dgm:txLinClrLst/>
    <dgm:txFillClrLst meth="repeat">
      <a:schemeClr val="lt1"/>
    </dgm:txFillClrLst>
    <dgm:txEffectClrLst/>
  </dgm:styleLbl>
  <dgm:styleLbl name="alignImgPlace1">
    <dgm:fillClrLst>
      <a:schemeClr val="accent5">
        <a:tint val="50000"/>
      </a:schemeClr>
      <a:schemeClr val="accent6">
        <a:tint val="20000"/>
      </a:schemeClr>
    </dgm:fillClrLst>
    <dgm:linClrLst meth="repeat">
      <a:schemeClr val="lt1"/>
    </dgm:linClrLst>
    <dgm:effectClrLst/>
    <dgm:txLinClrLst/>
    <dgm:txFillClrLst meth="repeat">
      <a:schemeClr val="lt1"/>
    </dgm:txFillClrLst>
    <dgm:txEffectClrLst/>
  </dgm:styleLbl>
  <dgm:styleLbl name="bgImgPlace1">
    <dgm:fillClrLst>
      <a:schemeClr val="accent5">
        <a:tint val="50000"/>
      </a:schemeClr>
      <a:schemeClr val="accent6">
        <a:tint val="20000"/>
      </a:schemeClr>
    </dgm:fillClrLst>
    <dgm:linClrLst meth="repeat">
      <a:schemeClr val="lt1"/>
    </dgm:linClrLst>
    <dgm:effectClrLst/>
    <dgm:txLinClrLst/>
    <dgm:txFillClrLst meth="repeat">
      <a:schemeClr val="lt1"/>
    </dgm:txFillClrLst>
    <dgm:txEffectClrLst/>
  </dgm:styleLbl>
  <dgm:styleLbl name="sibTrans2D1">
    <dgm:fillClrLst>
      <a:schemeClr val="accent5"/>
      <a:schemeClr val="accent6"/>
    </dgm:fillClrLst>
    <dgm:linClrLst meth="repeat">
      <a:schemeClr val="lt1"/>
    </dgm:linClrLst>
    <dgm:effectClrLst/>
    <dgm:txLinClrLst/>
    <dgm:txFillClrLst/>
    <dgm:txEffectClrLst/>
  </dgm:styleLbl>
  <dgm:styleLbl name="fgSibTrans2D1">
    <dgm:fillClrLst>
      <a:schemeClr val="accent5"/>
      <a:schemeClr val="accent6"/>
    </dgm:fillClrLst>
    <dgm:linClrLst meth="repeat">
      <a:schemeClr val="lt1"/>
    </dgm:linClrLst>
    <dgm:effectClrLst/>
    <dgm:txLinClrLst/>
    <dgm:txFillClrLst meth="repeat">
      <a:schemeClr val="lt1"/>
    </dgm:txFillClrLst>
    <dgm:txEffectClrLst/>
  </dgm:styleLbl>
  <dgm:styleLbl name="bgSibTrans2D1">
    <dgm:fillClrLst>
      <a:schemeClr val="accent5"/>
      <a:schemeClr val="accent6"/>
    </dgm:fillClrLst>
    <dgm:linClrLst meth="repeat">
      <a:schemeClr val="lt1"/>
    </dgm:linClrLst>
    <dgm:effectClrLst/>
    <dgm:txLinClrLst/>
    <dgm:txFillClrLst meth="repeat">
      <a:schemeClr val="lt1"/>
    </dgm:txFillClrLst>
    <dgm:txEffectClrLst/>
  </dgm:styleLbl>
  <dgm:styleLbl name="sibTrans1D1">
    <dgm:fillClrLst/>
    <dgm:linClrLst>
      <a:schemeClr val="accent5"/>
      <a:schemeClr val="accent6"/>
    </dgm:linClrLst>
    <dgm:effectClrLst/>
    <dgm:txLinClrLst/>
    <dgm:txFillClrLst meth="repeat">
      <a:schemeClr val="tx1"/>
    </dgm:txFillClrLst>
    <dgm:txEffectClrLst/>
  </dgm:styleLbl>
  <dgm:styleLbl name="callout">
    <dgm:fillClrLst meth="repeat">
      <a:schemeClr val="accent5"/>
    </dgm:fillClrLst>
    <dgm:linClrLst meth="repeat">
      <a:schemeClr val="accent5">
        <a:tint val="50000"/>
      </a:schemeClr>
    </dgm:linClrLst>
    <dgm:effectClrLst/>
    <dgm:txLinClrLst/>
    <dgm:txFillClrLst meth="repeat">
      <a:schemeClr val="tx1"/>
    </dgm:txFillClrLst>
    <dgm:txEffectClrLst/>
  </dgm:styleLbl>
  <dgm:styleLbl name="asst0">
    <dgm:fillClrLst meth="repeat">
      <a:schemeClr val="accent5"/>
    </dgm:fillClrLst>
    <dgm:linClrLst meth="repeat">
      <a:schemeClr val="lt1">
        <a:shade val="80000"/>
      </a:schemeClr>
    </dgm:linClrLst>
    <dgm:effectClrLst/>
    <dgm:txLinClrLst/>
    <dgm:txFillClrLst/>
    <dgm:txEffectClrLst/>
  </dgm:styleLbl>
  <dgm:styleLbl name="asst1">
    <dgm:fillClrLst meth="repeat">
      <a:schemeClr val="accent6"/>
    </dgm:fillClrLst>
    <dgm:linClrLst meth="repeat">
      <a:schemeClr val="lt1">
        <a:shade val="80000"/>
      </a:schemeClr>
    </dgm:linClrLst>
    <dgm:effectClrLst/>
    <dgm:txLinClrLst/>
    <dgm:txFillClrLst/>
    <dgm:txEffectClrLst/>
  </dgm:styleLbl>
  <dgm:styleLbl name="asst2">
    <dgm:fillClrLst>
      <a:schemeClr val="accent1"/>
    </dgm:fillClrLst>
    <dgm:linClrLst meth="repeat">
      <a:schemeClr val="lt1"/>
    </dgm:linClrLst>
    <dgm:effectClrLst/>
    <dgm:txLinClrLst/>
    <dgm:txFillClrLst/>
    <dgm:txEffectClrLst/>
  </dgm:styleLbl>
  <dgm:styleLbl name="asst3">
    <dgm:fillClrLst>
      <a:schemeClr val="accent2"/>
    </dgm:fillClrLst>
    <dgm:linClrLst meth="repeat">
      <a:schemeClr val="lt1"/>
    </dgm:linClrLst>
    <dgm:effectClrLst/>
    <dgm:txLinClrLst/>
    <dgm:txFillClrLst/>
    <dgm:txEffectClrLst/>
  </dgm:styleLbl>
  <dgm:styleLbl name="asst4">
    <dgm:fillClrLst>
      <a:schemeClr val="accent3"/>
    </dgm:fillClrLst>
    <dgm:linClrLst meth="repeat">
      <a:schemeClr val="lt1"/>
    </dgm:linClrLst>
    <dgm:effectClrLst/>
    <dgm:txLinClrLst/>
    <dgm:txFillClrLst/>
    <dgm:txEffectClrLst/>
  </dgm:styleLbl>
  <dgm:styleLbl name="parChTrans2D1">
    <dgm:fillClrLst meth="repeat">
      <a:schemeClr val="accent5"/>
    </dgm:fillClrLst>
    <dgm:linClrLst meth="repeat">
      <a:schemeClr val="lt1"/>
    </dgm:linClrLst>
    <dgm:effectClrLst/>
    <dgm:txLinClrLst/>
    <dgm:txFillClrLst meth="repeat">
      <a:schemeClr val="lt1"/>
    </dgm:txFillClrLst>
    <dgm:txEffectClrLst/>
  </dgm:styleLbl>
  <dgm:styleLbl name="parChTrans2D2">
    <dgm:fillClrLst meth="repeat">
      <a:schemeClr val="accent6"/>
    </dgm:fillClrLst>
    <dgm:linClrLst meth="repeat">
      <a:schemeClr val="lt1"/>
    </dgm:linClrLst>
    <dgm:effectClrLst/>
    <dgm:txLinClrLst/>
    <dgm:txFillClrLst/>
    <dgm:txEffectClrLst/>
  </dgm:styleLbl>
  <dgm:styleLbl name="parChTrans2D3">
    <dgm:fillClrLst meth="repeat">
      <a:schemeClr val="accent6"/>
    </dgm:fillClrLst>
    <dgm:linClrLst meth="repeat">
      <a:schemeClr val="lt1"/>
    </dgm:linClrLst>
    <dgm:effectClrLst/>
    <dgm:txLinClrLst/>
    <dgm:txFillClrLst/>
    <dgm:txEffectClrLst/>
  </dgm:styleLbl>
  <dgm:styleLbl name="parChTrans2D4">
    <dgm:fillClrLst meth="repeat">
      <a:schemeClr val="accent1"/>
    </dgm:fillClrLst>
    <dgm:linClrLst meth="repeat">
      <a:schemeClr val="lt1"/>
    </dgm:linClrLst>
    <dgm:effectClrLst/>
    <dgm:txLinClrLst/>
    <dgm:txFillClrLst meth="repeat">
      <a:schemeClr val="lt1"/>
    </dgm:txFillClrLst>
    <dgm:txEffectClrLst/>
  </dgm:styleLbl>
  <dgm:styleLbl name="parChTrans1D1">
    <dgm:fillClrLst meth="repeat">
      <a:schemeClr val="accent5"/>
    </dgm:fillClrLst>
    <dgm:linClrLst meth="repeat">
      <a:schemeClr val="accent5"/>
    </dgm:linClrLst>
    <dgm:effectClrLst/>
    <dgm:txLinClrLst/>
    <dgm:txFillClrLst meth="repeat">
      <a:schemeClr val="tx1"/>
    </dgm:txFillClrLst>
    <dgm:txEffectClrLst/>
  </dgm:styleLbl>
  <dgm:styleLbl name="parChTrans1D2">
    <dgm:fillClrLst meth="repeat">
      <a:schemeClr val="accent6">
        <a:tint val="90000"/>
      </a:schemeClr>
    </dgm:fillClrLst>
    <dgm:linClrLst meth="repeat">
      <a:schemeClr val="accent6"/>
    </dgm:linClrLst>
    <dgm:effectClrLst/>
    <dgm:txLinClrLst/>
    <dgm:txFillClrLst meth="repeat">
      <a:schemeClr val="tx1"/>
    </dgm:txFillClrLst>
    <dgm:txEffectClrLst/>
  </dgm:styleLbl>
  <dgm:styleLbl name="parChTrans1D3">
    <dgm:fillClrLst meth="repeat">
      <a:schemeClr val="accent6">
        <a:tint val="70000"/>
      </a:schemeClr>
    </dgm:fillClrLst>
    <dgm:linClrLst meth="repeat">
      <a:schemeClr val="accent1"/>
    </dgm:linClrLst>
    <dgm:effectClrLst/>
    <dgm:txLinClrLst/>
    <dgm:txFillClrLst meth="repeat">
      <a:schemeClr val="tx1"/>
    </dgm:txFillClrLst>
    <dgm:txEffectClrLst/>
  </dgm:styleLbl>
  <dgm:styleLbl name="parChTrans1D4">
    <dgm:fillClrLst meth="repeat">
      <a:schemeClr val="accent6">
        <a:tint val="50000"/>
      </a:schemeClr>
    </dgm:fillClrLst>
    <dgm:linClrLst meth="repeat">
      <a:schemeClr val="accent2"/>
    </dgm:linClrLst>
    <dgm:effectClrLst/>
    <dgm:txLinClrLst/>
    <dgm:txFillClrLst meth="repeat">
      <a:schemeClr val="tx1"/>
    </dgm:txFillClrLst>
    <dgm:txEffectClrLst/>
  </dgm:styleLbl>
  <dgm:styleLbl name="fgAcc1">
    <dgm:fillClrLst meth="repeat">
      <a:schemeClr val="lt1">
        <a:alpha val="90000"/>
      </a:schemeClr>
    </dgm:fillClrLst>
    <dgm:linClrLst>
      <a:schemeClr val="accent5"/>
      <a:schemeClr val="accent6"/>
    </dgm:linClrLst>
    <dgm:effectClrLst/>
    <dgm:txLinClrLst/>
    <dgm:txFillClrLst meth="repeat">
      <a:schemeClr val="dk1"/>
    </dgm:txFillClrLst>
    <dgm:txEffectClrLst/>
  </dgm:styleLbl>
  <dgm:styleLbl name="conFgAcc1">
    <dgm:fillClrLst meth="repeat">
      <a:schemeClr val="lt1">
        <a:alpha val="90000"/>
      </a:schemeClr>
    </dgm:fillClrLst>
    <dgm:linClrLst>
      <a:schemeClr val="accent5"/>
      <a:schemeClr val="accent6"/>
    </dgm:linClrLst>
    <dgm:effectClrLst/>
    <dgm:txLinClrLst/>
    <dgm:txFillClrLst meth="repeat">
      <a:schemeClr val="dk1"/>
    </dgm:txFillClrLst>
    <dgm:txEffectClrLst/>
  </dgm:styleLbl>
  <dgm:styleLbl name="alignAcc1">
    <dgm:fillClrLst meth="repeat">
      <a:schemeClr val="lt1">
        <a:alpha val="90000"/>
      </a:schemeClr>
    </dgm:fillClrLst>
    <dgm:linClrLst>
      <a:schemeClr val="accent5"/>
      <a:schemeClr val="accent6"/>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5"/>
    </dgm:linClrLst>
    <dgm:effectClrLst/>
    <dgm:txLinClrLst/>
    <dgm:txFillClrLst meth="repeat">
      <a:schemeClr val="dk1"/>
    </dgm:txFillClrLst>
    <dgm:txEffectClrLst/>
  </dgm:styleLbl>
  <dgm:styleLbl name="bgAcc1">
    <dgm:fillClrLst meth="repeat">
      <a:schemeClr val="lt1">
        <a:alpha val="90000"/>
      </a:schemeClr>
    </dgm:fillClrLst>
    <dgm:linClrLst>
      <a:schemeClr val="accent5"/>
      <a:schemeClr val="accent6"/>
    </dgm:linClrLst>
    <dgm:effectClrLst/>
    <dgm:txLinClrLst/>
    <dgm:txFillClrLst meth="repeat">
      <a:schemeClr val="dk1"/>
    </dgm:txFillClrLst>
    <dgm:txEffectClrLst/>
  </dgm:styleLbl>
  <dgm:styleLbl name="solidFgAcc1">
    <dgm:fillClrLst meth="repeat">
      <a:schemeClr val="lt1"/>
    </dgm:fillClrLst>
    <dgm:linClrLst>
      <a:schemeClr val="accent5"/>
      <a:schemeClr val="accent6"/>
    </dgm:linClrLst>
    <dgm:effectClrLst/>
    <dgm:txLinClrLst/>
    <dgm:txFillClrLst meth="repeat">
      <a:schemeClr val="dk1"/>
    </dgm:txFillClrLst>
    <dgm:txEffectClrLst/>
  </dgm:styleLbl>
  <dgm:styleLbl name="solidAlignAcc1">
    <dgm:fillClrLst meth="repeat">
      <a:schemeClr val="lt1"/>
    </dgm:fillClrLst>
    <dgm:linClrLst>
      <a:schemeClr val="accent5"/>
      <a:schemeClr val="accent6"/>
    </dgm:linClrLst>
    <dgm:effectClrLst/>
    <dgm:txLinClrLst/>
    <dgm:txFillClrLst meth="repeat">
      <a:schemeClr val="dk1"/>
    </dgm:txFillClrLst>
    <dgm:txEffectClrLst/>
  </dgm:styleLbl>
  <dgm:styleLbl name="solidBgAcc1">
    <dgm:fillClrLst meth="repeat">
      <a:schemeClr val="lt1"/>
    </dgm:fillClrLst>
    <dgm:linClrLst>
      <a:schemeClr val="accent5"/>
      <a:schemeClr val="accent6"/>
    </dgm:linClrLst>
    <dgm:effectClrLst/>
    <dgm:txLinClrLst/>
    <dgm:txFillClrLst meth="repeat">
      <a:schemeClr val="dk1"/>
    </dgm:txFillClrLst>
    <dgm:txEffectClrLst/>
  </dgm:styleLbl>
  <dgm:styleLbl name="fgAccFollowNode1">
    <dgm:fillClrLst>
      <a:schemeClr val="accent5">
        <a:tint val="40000"/>
        <a:alpha val="90000"/>
      </a:schemeClr>
      <a:schemeClr val="accent6">
        <a:tint val="40000"/>
        <a:alpha val="90000"/>
      </a:schemeClr>
    </dgm:fillClrLst>
    <dgm:linClrLst>
      <a:schemeClr val="accent5">
        <a:tint val="40000"/>
        <a:alpha val="90000"/>
      </a:schemeClr>
      <a:schemeClr val="accent5">
        <a:tint val="40000"/>
        <a:alpha val="90000"/>
      </a:schemeClr>
    </dgm:linClrLst>
    <dgm:effectClrLst/>
    <dgm:txLinClrLst/>
    <dgm:txFillClrLst meth="repeat">
      <a:schemeClr val="dk1"/>
    </dgm:txFillClrLst>
    <dgm:txEffectClrLst/>
  </dgm:styleLbl>
  <dgm:styleLbl name="alignAccFollowNode1">
    <dgm:fillClrLst>
      <a:schemeClr val="accent5">
        <a:tint val="40000"/>
        <a:alpha val="90000"/>
      </a:schemeClr>
      <a:schemeClr val="accent6">
        <a:tint val="40000"/>
        <a:alpha val="90000"/>
      </a:schemeClr>
    </dgm:fillClrLst>
    <dgm:linClrLst>
      <a:schemeClr val="accent5">
        <a:tint val="40000"/>
        <a:alpha val="90000"/>
      </a:schemeClr>
      <a:schemeClr val="accent6">
        <a:tint val="40000"/>
        <a:alpha val="90000"/>
      </a:schemeClr>
    </dgm:linClrLst>
    <dgm:effectClrLst/>
    <dgm:txLinClrLst/>
    <dgm:txFillClrLst meth="repeat">
      <a:schemeClr val="dk1"/>
    </dgm:txFillClrLst>
    <dgm:txEffectClrLst/>
  </dgm:styleLbl>
  <dgm:styleLbl name="bgAccFollowNode1">
    <dgm:fillClrLst>
      <a:schemeClr val="accent5">
        <a:tint val="40000"/>
        <a:alpha val="90000"/>
      </a:schemeClr>
      <a:schemeClr val="accent6">
        <a:tint val="40000"/>
        <a:alpha val="90000"/>
      </a:schemeClr>
    </dgm:fillClrLst>
    <dgm:linClrLst>
      <a:schemeClr val="accent5">
        <a:tint val="40000"/>
        <a:alpha val="90000"/>
      </a:schemeClr>
      <a:schemeClr val="accent6">
        <a:tint val="40000"/>
        <a:alpha val="90000"/>
      </a:schemeClr>
    </dgm:linClrLst>
    <dgm:effectClrLst/>
    <dgm:txLinClrLst/>
    <dgm:txFillClrLst meth="repeat">
      <a:schemeClr val="dk1"/>
    </dgm:txFillClrLst>
    <dgm:txEffectClrLst/>
  </dgm:styleLbl>
  <dgm:styleLbl name="fgAcc0">
    <dgm:fillClrLst meth="repeat">
      <a:schemeClr val="lt1">
        <a:alpha val="90000"/>
      </a:schemeClr>
    </dgm:fillClrLst>
    <dgm:linClrLst>
      <a:schemeClr val="accent4"/>
    </dgm:linClrLst>
    <dgm:effectClrLst/>
    <dgm:txLinClrLst/>
    <dgm:txFillClrLst meth="repeat">
      <a:schemeClr val="dk1"/>
    </dgm:txFillClrLst>
    <dgm:txEffectClrLst/>
  </dgm:styleLbl>
  <dgm:styleLbl name="fgAcc2">
    <dgm:fillClrLst meth="repeat">
      <a:schemeClr val="lt1">
        <a:alpha val="90000"/>
      </a:schemeClr>
    </dgm:fillClrLst>
    <dgm:linClrLst>
      <a:schemeClr val="accent6"/>
    </dgm:linClrLst>
    <dgm:effectClrLst/>
    <dgm:txLinClrLst/>
    <dgm:txFillClrLst meth="repeat">
      <a:schemeClr val="dk1"/>
    </dgm:txFillClrLst>
    <dgm:txEffectClrLst/>
  </dgm:styleLbl>
  <dgm:styleLbl name="fgAcc3">
    <dgm:fillClrLst meth="repeat">
      <a:schemeClr val="lt1">
        <a:alpha val="90000"/>
      </a:schemeClr>
    </dgm:fillClrLst>
    <dgm:linClrLst>
      <a:schemeClr val="accent1"/>
    </dgm:linClrLst>
    <dgm:effectClrLst/>
    <dgm:txLinClrLst/>
    <dgm:txFillClrLst meth="repeat">
      <a:schemeClr val="dk1"/>
    </dgm:txFillClrLst>
    <dgm:txEffectClrLst/>
  </dgm:styleLbl>
  <dgm:styleLbl name="fgAcc4">
    <dgm:fillClrLst meth="repeat">
      <a:schemeClr val="lt1">
        <a:alpha val="90000"/>
      </a:schemeClr>
    </dgm:fillClrLst>
    <dgm:linClrLst>
      <a:schemeClr val="accent2"/>
    </dgm:linClrLst>
    <dgm:effectClrLst/>
    <dgm:txLinClrLst/>
    <dgm:txFillClrLst meth="repeat">
      <a:schemeClr val="dk1"/>
    </dgm:txFillClrLst>
    <dgm:txEffectClrLst/>
  </dgm:styleLbl>
  <dgm:styleLbl name="bgShp">
    <dgm:fillClrLst meth="repeat">
      <a:schemeClr val="accent5">
        <a:tint val="40000"/>
      </a:schemeClr>
    </dgm:fillClrLst>
    <dgm:linClrLst meth="repeat">
      <a:schemeClr val="dk1"/>
    </dgm:linClrLst>
    <dgm:effectClrLst/>
    <dgm:txLinClrLst/>
    <dgm:txFillClrLst meth="repeat">
      <a:schemeClr val="dk1"/>
    </dgm:txFillClrLst>
    <dgm:txEffectClrLst/>
  </dgm:styleLbl>
  <dgm:styleLbl name="dkBgShp">
    <dgm:fillClrLst meth="repeat">
      <a:schemeClr val="accent5">
        <a:shade val="90000"/>
      </a:schemeClr>
    </dgm:fillClrLst>
    <dgm:linClrLst meth="repeat">
      <a:schemeClr val="dk1"/>
    </dgm:linClrLst>
    <dgm:effectClrLst/>
    <dgm:txLinClrLst/>
    <dgm:txFillClrLst meth="repeat">
      <a:schemeClr val="lt1"/>
    </dgm:txFillClrLst>
    <dgm:txEffectClrLst/>
  </dgm:styleLbl>
  <dgm:styleLbl name="trBgShp">
    <dgm:fillClrLst meth="repeat">
      <a:schemeClr val="accent5">
        <a:tint val="50000"/>
        <a:alpha val="40000"/>
      </a:schemeClr>
    </dgm:fillClrLst>
    <dgm:linClrLst meth="repeat">
      <a:schemeClr val="accent5"/>
    </dgm:linClrLst>
    <dgm:effectClrLst/>
    <dgm:txLinClrLst/>
    <dgm:txFillClrLst meth="repeat">
      <a:schemeClr val="lt1"/>
    </dgm:txFillClrLst>
    <dgm:txEffectClrLst/>
  </dgm:styleLbl>
  <dgm:styleLbl name="fgShp">
    <dgm:fillClrLst meth="repeat">
      <a:schemeClr val="accent5">
        <a:tint val="4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colors3.xml><?xml version="1.0" encoding="utf-8"?>
<dgm:colorsDef xmlns:dgm="http://schemas.openxmlformats.org/drawingml/2006/diagram" xmlns:a="http://schemas.openxmlformats.org/drawingml/2006/main" uniqueId="urn:microsoft.com/office/officeart/2005/8/colors/colorful5">
  <dgm:title val=""/>
  <dgm:desc val=""/>
  <dgm:catLst>
    <dgm:cat type="colorful" pri="10500"/>
  </dgm:catLst>
  <dgm:styleLbl name="node0">
    <dgm:fillClrLst meth="repeat">
      <a:schemeClr val="accent4"/>
    </dgm:fillClrLst>
    <dgm:linClrLst meth="repeat">
      <a:schemeClr val="lt1"/>
    </dgm:linClrLst>
    <dgm:effectClrLst/>
    <dgm:txLinClrLst/>
    <dgm:txFillClrLst/>
    <dgm:txEffectClrLst/>
  </dgm:styleLbl>
  <dgm:styleLbl name="node1">
    <dgm:fillClrLst>
      <a:schemeClr val="accent5"/>
      <a:schemeClr val="accent6"/>
    </dgm:fillClrLst>
    <dgm:linClrLst meth="repeat">
      <a:schemeClr val="lt1"/>
    </dgm:linClrLst>
    <dgm:effectClrLst/>
    <dgm:txLinClrLst/>
    <dgm:txFillClrLst/>
    <dgm:txEffectClrLst/>
  </dgm:styleLbl>
  <dgm:styleLbl name="alignNode1">
    <dgm:fillClrLst>
      <a:schemeClr val="accent5"/>
      <a:schemeClr val="accent6"/>
    </dgm:fillClrLst>
    <dgm:linClrLst>
      <a:schemeClr val="accent5"/>
      <a:schemeClr val="accent6"/>
    </dgm:linClrLst>
    <dgm:effectClrLst/>
    <dgm:txLinClrLst/>
    <dgm:txFillClrLst/>
    <dgm:txEffectClrLst/>
  </dgm:styleLbl>
  <dgm:styleLbl name="lnNode1">
    <dgm:fillClrLst>
      <a:schemeClr val="accent5"/>
      <a:schemeClr val="accent6"/>
    </dgm:fillClrLst>
    <dgm:linClrLst meth="repeat">
      <a:schemeClr val="lt1"/>
    </dgm:linClrLst>
    <dgm:effectClrLst/>
    <dgm:txLinClrLst/>
    <dgm:txFillClrLst/>
    <dgm:txEffectClrLst/>
  </dgm:styleLbl>
  <dgm:styleLbl name="vennNode1">
    <dgm:fillClrLst>
      <a:schemeClr val="accent5">
        <a:alpha val="50000"/>
      </a:schemeClr>
      <a:schemeClr val="accent6">
        <a:alpha val="50000"/>
      </a:schemeClr>
    </dgm:fillClrLst>
    <dgm:linClrLst meth="repeat">
      <a:schemeClr val="lt1"/>
    </dgm:linClrLst>
    <dgm:effectClrLst/>
    <dgm:txLinClrLst/>
    <dgm:txFillClrLst/>
    <dgm:txEffectClrLst/>
  </dgm:styleLbl>
  <dgm:styleLbl name="node2">
    <dgm:fillClrLst>
      <a:schemeClr val="accent6"/>
    </dgm:fillClrLst>
    <dgm:linClrLst meth="repeat">
      <a:schemeClr val="lt1"/>
    </dgm:linClrLst>
    <dgm:effectClrLst/>
    <dgm:txLinClrLst/>
    <dgm:txFillClrLst/>
    <dgm:txEffectClrLst/>
  </dgm:styleLbl>
  <dgm:styleLbl name="node3">
    <dgm:fillClrLst>
      <a:schemeClr val="accent1"/>
    </dgm:fillClrLst>
    <dgm:linClrLst meth="repeat">
      <a:schemeClr val="lt1"/>
    </dgm:linClrLst>
    <dgm:effectClrLst/>
    <dgm:txLinClrLst/>
    <dgm:txFillClrLst/>
    <dgm:txEffectClrLst/>
  </dgm:styleLbl>
  <dgm:styleLbl name="node4">
    <dgm:fillClrLst>
      <a:schemeClr val="accent2"/>
    </dgm:fillClrLst>
    <dgm:linClrLst meth="repeat">
      <a:schemeClr val="lt1"/>
    </dgm:linClrLst>
    <dgm:effectClrLst/>
    <dgm:txLinClrLst/>
    <dgm:txFillClrLst/>
    <dgm:txEffectClrLst/>
  </dgm:styleLbl>
  <dgm:styleLbl name="fgImgPlace1">
    <dgm:fillClrLst>
      <a:schemeClr val="accent5">
        <a:tint val="50000"/>
      </a:schemeClr>
      <a:schemeClr val="accent6">
        <a:tint val="50000"/>
      </a:schemeClr>
    </dgm:fillClrLst>
    <dgm:linClrLst meth="repeat">
      <a:schemeClr val="lt1"/>
    </dgm:linClrLst>
    <dgm:effectClrLst/>
    <dgm:txLinClrLst/>
    <dgm:txFillClrLst meth="repeat">
      <a:schemeClr val="lt1"/>
    </dgm:txFillClrLst>
    <dgm:txEffectClrLst/>
  </dgm:styleLbl>
  <dgm:styleLbl name="alignImgPlace1">
    <dgm:fillClrLst>
      <a:schemeClr val="accent5">
        <a:tint val="50000"/>
      </a:schemeClr>
      <a:schemeClr val="accent6">
        <a:tint val="20000"/>
      </a:schemeClr>
    </dgm:fillClrLst>
    <dgm:linClrLst meth="repeat">
      <a:schemeClr val="lt1"/>
    </dgm:linClrLst>
    <dgm:effectClrLst/>
    <dgm:txLinClrLst/>
    <dgm:txFillClrLst meth="repeat">
      <a:schemeClr val="lt1"/>
    </dgm:txFillClrLst>
    <dgm:txEffectClrLst/>
  </dgm:styleLbl>
  <dgm:styleLbl name="bgImgPlace1">
    <dgm:fillClrLst>
      <a:schemeClr val="accent5">
        <a:tint val="50000"/>
      </a:schemeClr>
      <a:schemeClr val="accent6">
        <a:tint val="20000"/>
      </a:schemeClr>
    </dgm:fillClrLst>
    <dgm:linClrLst meth="repeat">
      <a:schemeClr val="lt1"/>
    </dgm:linClrLst>
    <dgm:effectClrLst/>
    <dgm:txLinClrLst/>
    <dgm:txFillClrLst meth="repeat">
      <a:schemeClr val="lt1"/>
    </dgm:txFillClrLst>
    <dgm:txEffectClrLst/>
  </dgm:styleLbl>
  <dgm:styleLbl name="sibTrans2D1">
    <dgm:fillClrLst>
      <a:schemeClr val="accent5"/>
      <a:schemeClr val="accent6"/>
    </dgm:fillClrLst>
    <dgm:linClrLst meth="repeat">
      <a:schemeClr val="lt1"/>
    </dgm:linClrLst>
    <dgm:effectClrLst/>
    <dgm:txLinClrLst/>
    <dgm:txFillClrLst/>
    <dgm:txEffectClrLst/>
  </dgm:styleLbl>
  <dgm:styleLbl name="fgSibTrans2D1">
    <dgm:fillClrLst>
      <a:schemeClr val="accent5"/>
      <a:schemeClr val="accent6"/>
    </dgm:fillClrLst>
    <dgm:linClrLst meth="repeat">
      <a:schemeClr val="lt1"/>
    </dgm:linClrLst>
    <dgm:effectClrLst/>
    <dgm:txLinClrLst/>
    <dgm:txFillClrLst meth="repeat">
      <a:schemeClr val="lt1"/>
    </dgm:txFillClrLst>
    <dgm:txEffectClrLst/>
  </dgm:styleLbl>
  <dgm:styleLbl name="bgSibTrans2D1">
    <dgm:fillClrLst>
      <a:schemeClr val="accent5"/>
      <a:schemeClr val="accent6"/>
    </dgm:fillClrLst>
    <dgm:linClrLst meth="repeat">
      <a:schemeClr val="lt1"/>
    </dgm:linClrLst>
    <dgm:effectClrLst/>
    <dgm:txLinClrLst/>
    <dgm:txFillClrLst meth="repeat">
      <a:schemeClr val="lt1"/>
    </dgm:txFillClrLst>
    <dgm:txEffectClrLst/>
  </dgm:styleLbl>
  <dgm:styleLbl name="sibTrans1D1">
    <dgm:fillClrLst/>
    <dgm:linClrLst>
      <a:schemeClr val="accent5"/>
      <a:schemeClr val="accent6"/>
    </dgm:linClrLst>
    <dgm:effectClrLst/>
    <dgm:txLinClrLst/>
    <dgm:txFillClrLst meth="repeat">
      <a:schemeClr val="tx1"/>
    </dgm:txFillClrLst>
    <dgm:txEffectClrLst/>
  </dgm:styleLbl>
  <dgm:styleLbl name="callout">
    <dgm:fillClrLst meth="repeat">
      <a:schemeClr val="accent5"/>
    </dgm:fillClrLst>
    <dgm:linClrLst meth="repeat">
      <a:schemeClr val="accent5">
        <a:tint val="50000"/>
      </a:schemeClr>
    </dgm:linClrLst>
    <dgm:effectClrLst/>
    <dgm:txLinClrLst/>
    <dgm:txFillClrLst meth="repeat">
      <a:schemeClr val="tx1"/>
    </dgm:txFillClrLst>
    <dgm:txEffectClrLst/>
  </dgm:styleLbl>
  <dgm:styleLbl name="asst0">
    <dgm:fillClrLst meth="repeat">
      <a:schemeClr val="accent5"/>
    </dgm:fillClrLst>
    <dgm:linClrLst meth="repeat">
      <a:schemeClr val="lt1">
        <a:shade val="80000"/>
      </a:schemeClr>
    </dgm:linClrLst>
    <dgm:effectClrLst/>
    <dgm:txLinClrLst/>
    <dgm:txFillClrLst/>
    <dgm:txEffectClrLst/>
  </dgm:styleLbl>
  <dgm:styleLbl name="asst1">
    <dgm:fillClrLst meth="repeat">
      <a:schemeClr val="accent6"/>
    </dgm:fillClrLst>
    <dgm:linClrLst meth="repeat">
      <a:schemeClr val="lt1">
        <a:shade val="80000"/>
      </a:schemeClr>
    </dgm:linClrLst>
    <dgm:effectClrLst/>
    <dgm:txLinClrLst/>
    <dgm:txFillClrLst/>
    <dgm:txEffectClrLst/>
  </dgm:styleLbl>
  <dgm:styleLbl name="asst2">
    <dgm:fillClrLst>
      <a:schemeClr val="accent1"/>
    </dgm:fillClrLst>
    <dgm:linClrLst meth="repeat">
      <a:schemeClr val="lt1"/>
    </dgm:linClrLst>
    <dgm:effectClrLst/>
    <dgm:txLinClrLst/>
    <dgm:txFillClrLst/>
    <dgm:txEffectClrLst/>
  </dgm:styleLbl>
  <dgm:styleLbl name="asst3">
    <dgm:fillClrLst>
      <a:schemeClr val="accent2"/>
    </dgm:fillClrLst>
    <dgm:linClrLst meth="repeat">
      <a:schemeClr val="lt1"/>
    </dgm:linClrLst>
    <dgm:effectClrLst/>
    <dgm:txLinClrLst/>
    <dgm:txFillClrLst/>
    <dgm:txEffectClrLst/>
  </dgm:styleLbl>
  <dgm:styleLbl name="asst4">
    <dgm:fillClrLst>
      <a:schemeClr val="accent3"/>
    </dgm:fillClrLst>
    <dgm:linClrLst meth="repeat">
      <a:schemeClr val="lt1"/>
    </dgm:linClrLst>
    <dgm:effectClrLst/>
    <dgm:txLinClrLst/>
    <dgm:txFillClrLst/>
    <dgm:txEffectClrLst/>
  </dgm:styleLbl>
  <dgm:styleLbl name="parChTrans2D1">
    <dgm:fillClrLst meth="repeat">
      <a:schemeClr val="accent5"/>
    </dgm:fillClrLst>
    <dgm:linClrLst meth="repeat">
      <a:schemeClr val="lt1"/>
    </dgm:linClrLst>
    <dgm:effectClrLst/>
    <dgm:txLinClrLst/>
    <dgm:txFillClrLst meth="repeat">
      <a:schemeClr val="lt1"/>
    </dgm:txFillClrLst>
    <dgm:txEffectClrLst/>
  </dgm:styleLbl>
  <dgm:styleLbl name="parChTrans2D2">
    <dgm:fillClrLst meth="repeat">
      <a:schemeClr val="accent6"/>
    </dgm:fillClrLst>
    <dgm:linClrLst meth="repeat">
      <a:schemeClr val="lt1"/>
    </dgm:linClrLst>
    <dgm:effectClrLst/>
    <dgm:txLinClrLst/>
    <dgm:txFillClrLst/>
    <dgm:txEffectClrLst/>
  </dgm:styleLbl>
  <dgm:styleLbl name="parChTrans2D3">
    <dgm:fillClrLst meth="repeat">
      <a:schemeClr val="accent6"/>
    </dgm:fillClrLst>
    <dgm:linClrLst meth="repeat">
      <a:schemeClr val="lt1"/>
    </dgm:linClrLst>
    <dgm:effectClrLst/>
    <dgm:txLinClrLst/>
    <dgm:txFillClrLst/>
    <dgm:txEffectClrLst/>
  </dgm:styleLbl>
  <dgm:styleLbl name="parChTrans2D4">
    <dgm:fillClrLst meth="repeat">
      <a:schemeClr val="accent1"/>
    </dgm:fillClrLst>
    <dgm:linClrLst meth="repeat">
      <a:schemeClr val="lt1"/>
    </dgm:linClrLst>
    <dgm:effectClrLst/>
    <dgm:txLinClrLst/>
    <dgm:txFillClrLst meth="repeat">
      <a:schemeClr val="lt1"/>
    </dgm:txFillClrLst>
    <dgm:txEffectClrLst/>
  </dgm:styleLbl>
  <dgm:styleLbl name="parChTrans1D1">
    <dgm:fillClrLst meth="repeat">
      <a:schemeClr val="accent5"/>
    </dgm:fillClrLst>
    <dgm:linClrLst meth="repeat">
      <a:schemeClr val="accent5"/>
    </dgm:linClrLst>
    <dgm:effectClrLst/>
    <dgm:txLinClrLst/>
    <dgm:txFillClrLst meth="repeat">
      <a:schemeClr val="tx1"/>
    </dgm:txFillClrLst>
    <dgm:txEffectClrLst/>
  </dgm:styleLbl>
  <dgm:styleLbl name="parChTrans1D2">
    <dgm:fillClrLst meth="repeat">
      <a:schemeClr val="accent6">
        <a:tint val="90000"/>
      </a:schemeClr>
    </dgm:fillClrLst>
    <dgm:linClrLst meth="repeat">
      <a:schemeClr val="accent6"/>
    </dgm:linClrLst>
    <dgm:effectClrLst/>
    <dgm:txLinClrLst/>
    <dgm:txFillClrLst meth="repeat">
      <a:schemeClr val="tx1"/>
    </dgm:txFillClrLst>
    <dgm:txEffectClrLst/>
  </dgm:styleLbl>
  <dgm:styleLbl name="parChTrans1D3">
    <dgm:fillClrLst meth="repeat">
      <a:schemeClr val="accent6">
        <a:tint val="70000"/>
      </a:schemeClr>
    </dgm:fillClrLst>
    <dgm:linClrLst meth="repeat">
      <a:schemeClr val="accent1"/>
    </dgm:linClrLst>
    <dgm:effectClrLst/>
    <dgm:txLinClrLst/>
    <dgm:txFillClrLst meth="repeat">
      <a:schemeClr val="tx1"/>
    </dgm:txFillClrLst>
    <dgm:txEffectClrLst/>
  </dgm:styleLbl>
  <dgm:styleLbl name="parChTrans1D4">
    <dgm:fillClrLst meth="repeat">
      <a:schemeClr val="accent6">
        <a:tint val="50000"/>
      </a:schemeClr>
    </dgm:fillClrLst>
    <dgm:linClrLst meth="repeat">
      <a:schemeClr val="accent2"/>
    </dgm:linClrLst>
    <dgm:effectClrLst/>
    <dgm:txLinClrLst/>
    <dgm:txFillClrLst meth="repeat">
      <a:schemeClr val="tx1"/>
    </dgm:txFillClrLst>
    <dgm:txEffectClrLst/>
  </dgm:styleLbl>
  <dgm:styleLbl name="fgAcc1">
    <dgm:fillClrLst meth="repeat">
      <a:schemeClr val="lt1">
        <a:alpha val="90000"/>
      </a:schemeClr>
    </dgm:fillClrLst>
    <dgm:linClrLst>
      <a:schemeClr val="accent5"/>
      <a:schemeClr val="accent6"/>
    </dgm:linClrLst>
    <dgm:effectClrLst/>
    <dgm:txLinClrLst/>
    <dgm:txFillClrLst meth="repeat">
      <a:schemeClr val="dk1"/>
    </dgm:txFillClrLst>
    <dgm:txEffectClrLst/>
  </dgm:styleLbl>
  <dgm:styleLbl name="conFgAcc1">
    <dgm:fillClrLst meth="repeat">
      <a:schemeClr val="lt1">
        <a:alpha val="90000"/>
      </a:schemeClr>
    </dgm:fillClrLst>
    <dgm:linClrLst>
      <a:schemeClr val="accent5"/>
      <a:schemeClr val="accent6"/>
    </dgm:linClrLst>
    <dgm:effectClrLst/>
    <dgm:txLinClrLst/>
    <dgm:txFillClrLst meth="repeat">
      <a:schemeClr val="dk1"/>
    </dgm:txFillClrLst>
    <dgm:txEffectClrLst/>
  </dgm:styleLbl>
  <dgm:styleLbl name="alignAcc1">
    <dgm:fillClrLst meth="repeat">
      <a:schemeClr val="lt1">
        <a:alpha val="90000"/>
      </a:schemeClr>
    </dgm:fillClrLst>
    <dgm:linClrLst>
      <a:schemeClr val="accent5"/>
      <a:schemeClr val="accent6"/>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5"/>
    </dgm:linClrLst>
    <dgm:effectClrLst/>
    <dgm:txLinClrLst/>
    <dgm:txFillClrLst meth="repeat">
      <a:schemeClr val="dk1"/>
    </dgm:txFillClrLst>
    <dgm:txEffectClrLst/>
  </dgm:styleLbl>
  <dgm:styleLbl name="bgAcc1">
    <dgm:fillClrLst meth="repeat">
      <a:schemeClr val="lt1">
        <a:alpha val="90000"/>
      </a:schemeClr>
    </dgm:fillClrLst>
    <dgm:linClrLst>
      <a:schemeClr val="accent5"/>
      <a:schemeClr val="accent6"/>
    </dgm:linClrLst>
    <dgm:effectClrLst/>
    <dgm:txLinClrLst/>
    <dgm:txFillClrLst meth="repeat">
      <a:schemeClr val="dk1"/>
    </dgm:txFillClrLst>
    <dgm:txEffectClrLst/>
  </dgm:styleLbl>
  <dgm:styleLbl name="solidFgAcc1">
    <dgm:fillClrLst meth="repeat">
      <a:schemeClr val="lt1"/>
    </dgm:fillClrLst>
    <dgm:linClrLst>
      <a:schemeClr val="accent5"/>
      <a:schemeClr val="accent6"/>
    </dgm:linClrLst>
    <dgm:effectClrLst/>
    <dgm:txLinClrLst/>
    <dgm:txFillClrLst meth="repeat">
      <a:schemeClr val="dk1"/>
    </dgm:txFillClrLst>
    <dgm:txEffectClrLst/>
  </dgm:styleLbl>
  <dgm:styleLbl name="solidAlignAcc1">
    <dgm:fillClrLst meth="repeat">
      <a:schemeClr val="lt1"/>
    </dgm:fillClrLst>
    <dgm:linClrLst>
      <a:schemeClr val="accent5"/>
      <a:schemeClr val="accent6"/>
    </dgm:linClrLst>
    <dgm:effectClrLst/>
    <dgm:txLinClrLst/>
    <dgm:txFillClrLst meth="repeat">
      <a:schemeClr val="dk1"/>
    </dgm:txFillClrLst>
    <dgm:txEffectClrLst/>
  </dgm:styleLbl>
  <dgm:styleLbl name="solidBgAcc1">
    <dgm:fillClrLst meth="repeat">
      <a:schemeClr val="lt1"/>
    </dgm:fillClrLst>
    <dgm:linClrLst>
      <a:schemeClr val="accent5"/>
      <a:schemeClr val="accent6"/>
    </dgm:linClrLst>
    <dgm:effectClrLst/>
    <dgm:txLinClrLst/>
    <dgm:txFillClrLst meth="repeat">
      <a:schemeClr val="dk1"/>
    </dgm:txFillClrLst>
    <dgm:txEffectClrLst/>
  </dgm:styleLbl>
  <dgm:styleLbl name="fgAccFollowNode1">
    <dgm:fillClrLst>
      <a:schemeClr val="accent5">
        <a:tint val="40000"/>
        <a:alpha val="90000"/>
      </a:schemeClr>
      <a:schemeClr val="accent6">
        <a:tint val="40000"/>
        <a:alpha val="90000"/>
      </a:schemeClr>
    </dgm:fillClrLst>
    <dgm:linClrLst>
      <a:schemeClr val="accent5">
        <a:tint val="40000"/>
        <a:alpha val="90000"/>
      </a:schemeClr>
      <a:schemeClr val="accent5">
        <a:tint val="40000"/>
        <a:alpha val="90000"/>
      </a:schemeClr>
    </dgm:linClrLst>
    <dgm:effectClrLst/>
    <dgm:txLinClrLst/>
    <dgm:txFillClrLst meth="repeat">
      <a:schemeClr val="dk1"/>
    </dgm:txFillClrLst>
    <dgm:txEffectClrLst/>
  </dgm:styleLbl>
  <dgm:styleLbl name="alignAccFollowNode1">
    <dgm:fillClrLst>
      <a:schemeClr val="accent5">
        <a:tint val="40000"/>
        <a:alpha val="90000"/>
      </a:schemeClr>
      <a:schemeClr val="accent6">
        <a:tint val="40000"/>
        <a:alpha val="90000"/>
      </a:schemeClr>
    </dgm:fillClrLst>
    <dgm:linClrLst>
      <a:schemeClr val="accent5">
        <a:tint val="40000"/>
        <a:alpha val="90000"/>
      </a:schemeClr>
      <a:schemeClr val="accent6">
        <a:tint val="40000"/>
        <a:alpha val="90000"/>
      </a:schemeClr>
    </dgm:linClrLst>
    <dgm:effectClrLst/>
    <dgm:txLinClrLst/>
    <dgm:txFillClrLst meth="repeat">
      <a:schemeClr val="dk1"/>
    </dgm:txFillClrLst>
    <dgm:txEffectClrLst/>
  </dgm:styleLbl>
  <dgm:styleLbl name="bgAccFollowNode1">
    <dgm:fillClrLst>
      <a:schemeClr val="accent5">
        <a:tint val="40000"/>
        <a:alpha val="90000"/>
      </a:schemeClr>
      <a:schemeClr val="accent6">
        <a:tint val="40000"/>
        <a:alpha val="90000"/>
      </a:schemeClr>
    </dgm:fillClrLst>
    <dgm:linClrLst>
      <a:schemeClr val="accent5">
        <a:tint val="40000"/>
        <a:alpha val="90000"/>
      </a:schemeClr>
      <a:schemeClr val="accent6">
        <a:tint val="40000"/>
        <a:alpha val="90000"/>
      </a:schemeClr>
    </dgm:linClrLst>
    <dgm:effectClrLst/>
    <dgm:txLinClrLst/>
    <dgm:txFillClrLst meth="repeat">
      <a:schemeClr val="dk1"/>
    </dgm:txFillClrLst>
    <dgm:txEffectClrLst/>
  </dgm:styleLbl>
  <dgm:styleLbl name="fgAcc0">
    <dgm:fillClrLst meth="repeat">
      <a:schemeClr val="lt1">
        <a:alpha val="90000"/>
      </a:schemeClr>
    </dgm:fillClrLst>
    <dgm:linClrLst>
      <a:schemeClr val="accent4"/>
    </dgm:linClrLst>
    <dgm:effectClrLst/>
    <dgm:txLinClrLst/>
    <dgm:txFillClrLst meth="repeat">
      <a:schemeClr val="dk1"/>
    </dgm:txFillClrLst>
    <dgm:txEffectClrLst/>
  </dgm:styleLbl>
  <dgm:styleLbl name="fgAcc2">
    <dgm:fillClrLst meth="repeat">
      <a:schemeClr val="lt1">
        <a:alpha val="90000"/>
      </a:schemeClr>
    </dgm:fillClrLst>
    <dgm:linClrLst>
      <a:schemeClr val="accent6"/>
    </dgm:linClrLst>
    <dgm:effectClrLst/>
    <dgm:txLinClrLst/>
    <dgm:txFillClrLst meth="repeat">
      <a:schemeClr val="dk1"/>
    </dgm:txFillClrLst>
    <dgm:txEffectClrLst/>
  </dgm:styleLbl>
  <dgm:styleLbl name="fgAcc3">
    <dgm:fillClrLst meth="repeat">
      <a:schemeClr val="lt1">
        <a:alpha val="90000"/>
      </a:schemeClr>
    </dgm:fillClrLst>
    <dgm:linClrLst>
      <a:schemeClr val="accent1"/>
    </dgm:linClrLst>
    <dgm:effectClrLst/>
    <dgm:txLinClrLst/>
    <dgm:txFillClrLst meth="repeat">
      <a:schemeClr val="dk1"/>
    </dgm:txFillClrLst>
    <dgm:txEffectClrLst/>
  </dgm:styleLbl>
  <dgm:styleLbl name="fgAcc4">
    <dgm:fillClrLst meth="repeat">
      <a:schemeClr val="lt1">
        <a:alpha val="90000"/>
      </a:schemeClr>
    </dgm:fillClrLst>
    <dgm:linClrLst>
      <a:schemeClr val="accent2"/>
    </dgm:linClrLst>
    <dgm:effectClrLst/>
    <dgm:txLinClrLst/>
    <dgm:txFillClrLst meth="repeat">
      <a:schemeClr val="dk1"/>
    </dgm:txFillClrLst>
    <dgm:txEffectClrLst/>
  </dgm:styleLbl>
  <dgm:styleLbl name="bgShp">
    <dgm:fillClrLst meth="repeat">
      <a:schemeClr val="accent5">
        <a:tint val="40000"/>
      </a:schemeClr>
    </dgm:fillClrLst>
    <dgm:linClrLst meth="repeat">
      <a:schemeClr val="dk1"/>
    </dgm:linClrLst>
    <dgm:effectClrLst/>
    <dgm:txLinClrLst/>
    <dgm:txFillClrLst meth="repeat">
      <a:schemeClr val="dk1"/>
    </dgm:txFillClrLst>
    <dgm:txEffectClrLst/>
  </dgm:styleLbl>
  <dgm:styleLbl name="dkBgShp">
    <dgm:fillClrLst meth="repeat">
      <a:schemeClr val="accent5">
        <a:shade val="90000"/>
      </a:schemeClr>
    </dgm:fillClrLst>
    <dgm:linClrLst meth="repeat">
      <a:schemeClr val="dk1"/>
    </dgm:linClrLst>
    <dgm:effectClrLst/>
    <dgm:txLinClrLst/>
    <dgm:txFillClrLst meth="repeat">
      <a:schemeClr val="lt1"/>
    </dgm:txFillClrLst>
    <dgm:txEffectClrLst/>
  </dgm:styleLbl>
  <dgm:styleLbl name="trBgShp">
    <dgm:fillClrLst meth="repeat">
      <a:schemeClr val="accent5">
        <a:tint val="50000"/>
        <a:alpha val="40000"/>
      </a:schemeClr>
    </dgm:fillClrLst>
    <dgm:linClrLst meth="repeat">
      <a:schemeClr val="accent5"/>
    </dgm:linClrLst>
    <dgm:effectClrLst/>
    <dgm:txLinClrLst/>
    <dgm:txFillClrLst meth="repeat">
      <a:schemeClr val="lt1"/>
    </dgm:txFillClrLst>
    <dgm:txEffectClrLst/>
  </dgm:styleLbl>
  <dgm:styleLbl name="fgShp">
    <dgm:fillClrLst meth="repeat">
      <a:schemeClr val="accent5">
        <a:tint val="4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65ABB97B-95A6-4269-AB4A-6E2BB4182A1E}" type="doc">
      <dgm:prSet loTypeId="urn:microsoft.com/office/officeart/2005/8/layout/chevron1" loCatId="process" qsTypeId="urn:microsoft.com/office/officeart/2005/8/quickstyle/simple5" qsCatId="simple" csTypeId="urn:microsoft.com/office/officeart/2005/8/colors/colorful5" csCatId="colorful" phldr="1"/>
      <dgm:spPr/>
    </dgm:pt>
    <dgm:pt modelId="{FAFDD208-6573-4E6B-A790-B716EDA5E2B0}">
      <dgm:prSet phldrT="[Text]"/>
      <dgm:spPr>
        <a:xfrm>
          <a:off x="2643" y="350367"/>
          <a:ext cx="1539046" cy="615618"/>
        </a:xfrm>
        <a:solidFill>
          <a:schemeClr val="accent1"/>
        </a:solidFill>
        <a:ln>
          <a:noFill/>
        </a:ln>
        <a:effectLst>
          <a:outerShdw blurRad="57150" dist="19050" dir="5400000" algn="ctr" rotWithShape="0">
            <a:srgbClr val="000000">
              <a:alpha val="63000"/>
            </a:srgbClr>
          </a:outerShdw>
        </a:effectLst>
      </dgm:spPr>
      <dgm:t>
        <a:bodyPr/>
        <a:lstStyle/>
        <a:p>
          <a:r>
            <a:rPr lang="zh-CN"/>
            <a:t>准备</a:t>
          </a:r>
          <a:endParaRPr lang="en-US">
            <a:solidFill>
              <a:sysClr val="window" lastClr="FFFFFF"/>
            </a:solidFill>
            <a:latin typeface="Calibri" panose="020F0502020204030204"/>
            <a:ea typeface="+mn-ea"/>
            <a:cs typeface="+mn-cs"/>
          </a:endParaRPr>
        </a:p>
      </dgm:t>
    </dgm:pt>
    <dgm:pt modelId="{104AC39B-8461-4459-AC3E-1A32A7B003AD}" type="parTrans" cxnId="{164991F2-ACE9-46C5-8BC8-F794D09F3CB7}">
      <dgm:prSet/>
      <dgm:spPr/>
      <dgm:t>
        <a:bodyPr/>
        <a:lstStyle/>
        <a:p>
          <a:endParaRPr lang="en-US"/>
        </a:p>
      </dgm:t>
    </dgm:pt>
    <dgm:pt modelId="{66FD69B5-25AC-44FD-81CC-F81B05E0E594}" type="sibTrans" cxnId="{164991F2-ACE9-46C5-8BC8-F794D09F3CB7}">
      <dgm:prSet/>
      <dgm:spPr/>
      <dgm:t>
        <a:bodyPr/>
        <a:lstStyle/>
        <a:p>
          <a:endParaRPr lang="en-US"/>
        </a:p>
      </dgm:t>
    </dgm:pt>
    <dgm:pt modelId="{C07BDCC3-922F-4760-8C3A-FDC48D0CA9DB}">
      <dgm:prSet phldrT="[Text]"/>
      <dgm:spPr>
        <a:xfrm>
          <a:off x="2772927" y="350367"/>
          <a:ext cx="1539046" cy="615618"/>
        </a:xfrm>
        <a:solidFill>
          <a:schemeClr val="accent3"/>
        </a:solidFill>
        <a:ln>
          <a:noFill/>
        </a:ln>
        <a:effectLst>
          <a:outerShdw blurRad="57150" dist="19050" dir="5400000" algn="ctr" rotWithShape="0">
            <a:srgbClr val="000000">
              <a:alpha val="63000"/>
            </a:srgbClr>
          </a:outerShdw>
        </a:effectLst>
      </dgm:spPr>
      <dgm:t>
        <a:bodyPr/>
        <a:lstStyle/>
        <a:p>
          <a:r>
            <a:rPr lang="zh-CN"/>
            <a:t>提交</a:t>
          </a:r>
          <a:endParaRPr lang="en-US">
            <a:solidFill>
              <a:sysClr val="window" lastClr="FFFFFF"/>
            </a:solidFill>
            <a:latin typeface="Calibri" panose="020F0502020204030204"/>
            <a:ea typeface="+mn-ea"/>
            <a:cs typeface="+mn-cs"/>
          </a:endParaRPr>
        </a:p>
      </dgm:t>
    </dgm:pt>
    <dgm:pt modelId="{6D84F5D5-2536-48BD-AF4D-6DAD53BFF253}" type="parTrans" cxnId="{59A21C87-6CF1-4BB9-83A8-D2C5691D1A62}">
      <dgm:prSet/>
      <dgm:spPr/>
      <dgm:t>
        <a:bodyPr/>
        <a:lstStyle/>
        <a:p>
          <a:endParaRPr lang="en-US"/>
        </a:p>
      </dgm:t>
    </dgm:pt>
    <dgm:pt modelId="{43786BA0-1030-4D05-993C-40090C655A30}" type="sibTrans" cxnId="{59A21C87-6CF1-4BB9-83A8-D2C5691D1A62}">
      <dgm:prSet/>
      <dgm:spPr/>
      <dgm:t>
        <a:bodyPr/>
        <a:lstStyle/>
        <a:p>
          <a:endParaRPr lang="en-US"/>
        </a:p>
      </dgm:t>
    </dgm:pt>
    <dgm:pt modelId="{5DBE37FD-DDBF-44EF-AAA5-09C94C3662E2}">
      <dgm:prSet phldrT="[Text]"/>
      <dgm:spPr>
        <a:xfrm>
          <a:off x="4158068" y="350367"/>
          <a:ext cx="1539046" cy="615618"/>
        </a:xfrm>
        <a:solidFill>
          <a:schemeClr val="accent4"/>
        </a:solidFill>
        <a:ln>
          <a:noFill/>
        </a:ln>
        <a:effectLst>
          <a:outerShdw blurRad="57150" dist="19050" dir="5400000" algn="ctr" rotWithShape="0">
            <a:srgbClr val="000000">
              <a:alpha val="63000"/>
            </a:srgbClr>
          </a:outerShdw>
        </a:effectLst>
      </dgm:spPr>
      <dgm:t>
        <a:bodyPr/>
        <a:lstStyle/>
        <a:p>
          <a:r>
            <a:rPr lang="zh-CN"/>
            <a:t>后续</a:t>
          </a:r>
          <a:endParaRPr lang="en-US" altLang="zh-CN"/>
        </a:p>
        <a:p>
          <a:r>
            <a:rPr lang="zh-CN"/>
            <a:t>行动</a:t>
          </a:r>
          <a:endParaRPr lang="en-US">
            <a:solidFill>
              <a:sysClr val="window" lastClr="FFFFFF"/>
            </a:solidFill>
            <a:latin typeface="Calibri" panose="020F0502020204030204"/>
            <a:ea typeface="+mn-ea"/>
            <a:cs typeface="+mn-cs"/>
          </a:endParaRPr>
        </a:p>
      </dgm:t>
    </dgm:pt>
    <dgm:pt modelId="{53A3F28A-38EA-4A90-80A6-923939893DF6}" type="parTrans" cxnId="{72259F87-24C3-4B35-BE35-7A68E3D81C34}">
      <dgm:prSet/>
      <dgm:spPr/>
      <dgm:t>
        <a:bodyPr/>
        <a:lstStyle/>
        <a:p>
          <a:endParaRPr lang="en-US"/>
        </a:p>
      </dgm:t>
    </dgm:pt>
    <dgm:pt modelId="{EB837D52-8D43-494A-9573-67F41D98866A}" type="sibTrans" cxnId="{72259F87-24C3-4B35-BE35-7A68E3D81C34}">
      <dgm:prSet/>
      <dgm:spPr/>
      <dgm:t>
        <a:bodyPr/>
        <a:lstStyle/>
        <a:p>
          <a:endParaRPr lang="en-US"/>
        </a:p>
      </dgm:t>
    </dgm:pt>
    <dgm:pt modelId="{3776B13C-9259-4A29-A979-F0B7DB1036AB}">
      <dgm:prSet phldrT="[Text]"/>
      <dgm:spPr>
        <a:xfrm>
          <a:off x="1387785" y="350367"/>
          <a:ext cx="1539046" cy="615618"/>
        </a:xfrm>
        <a:solidFill>
          <a:schemeClr val="accent2"/>
        </a:solidFill>
        <a:ln>
          <a:noFill/>
        </a:ln>
        <a:effectLst>
          <a:outerShdw blurRad="57150" dist="19050" dir="5400000" algn="ctr" rotWithShape="0">
            <a:srgbClr val="000000">
              <a:alpha val="63000"/>
            </a:srgbClr>
          </a:outerShdw>
        </a:effectLst>
      </dgm:spPr>
      <dgm:t>
        <a:bodyPr/>
        <a:lstStyle/>
        <a:p>
          <a:r>
            <a:rPr lang="zh-CN"/>
            <a:t>磋商</a:t>
          </a:r>
          <a:endParaRPr lang="en-US">
            <a:solidFill>
              <a:sysClr val="window" lastClr="FFFFFF"/>
            </a:solidFill>
            <a:latin typeface="Calibri" panose="020F0502020204030204"/>
            <a:ea typeface="+mn-ea"/>
            <a:cs typeface="+mn-cs"/>
          </a:endParaRPr>
        </a:p>
      </dgm:t>
    </dgm:pt>
    <dgm:pt modelId="{871D206C-0FBB-45F1-8CE6-FDB0531FD7C1}" type="parTrans" cxnId="{A9972D5F-0C39-49CD-A583-550C3751EE0A}">
      <dgm:prSet/>
      <dgm:spPr/>
      <dgm:t>
        <a:bodyPr/>
        <a:lstStyle/>
        <a:p>
          <a:endParaRPr lang="en-US"/>
        </a:p>
      </dgm:t>
    </dgm:pt>
    <dgm:pt modelId="{662BFE48-A795-45E6-A1F8-48CDF32AFDF7}" type="sibTrans" cxnId="{A9972D5F-0C39-49CD-A583-550C3751EE0A}">
      <dgm:prSet/>
      <dgm:spPr/>
      <dgm:t>
        <a:bodyPr/>
        <a:lstStyle/>
        <a:p>
          <a:endParaRPr lang="en-US"/>
        </a:p>
      </dgm:t>
    </dgm:pt>
    <dgm:pt modelId="{4E8087B2-B8D1-40BA-8457-49C7562ABBFF}" type="pres">
      <dgm:prSet presAssocID="{65ABB97B-95A6-4269-AB4A-6E2BB4182A1E}" presName="Name0" presStyleCnt="0">
        <dgm:presLayoutVars>
          <dgm:dir/>
          <dgm:animLvl val="lvl"/>
          <dgm:resizeHandles val="exact"/>
        </dgm:presLayoutVars>
      </dgm:prSet>
      <dgm:spPr/>
    </dgm:pt>
    <dgm:pt modelId="{BF55C601-19C5-4573-83E7-37B8EEC82D47}" type="pres">
      <dgm:prSet presAssocID="{FAFDD208-6573-4E6B-A790-B716EDA5E2B0}" presName="parTxOnly" presStyleLbl="node1" presStyleIdx="0" presStyleCnt="4">
        <dgm:presLayoutVars>
          <dgm:chMax val="0"/>
          <dgm:chPref val="0"/>
          <dgm:bulletEnabled val="1"/>
        </dgm:presLayoutVars>
      </dgm:prSet>
      <dgm:spPr>
        <a:prstGeom prst="chevron">
          <a:avLst/>
        </a:prstGeom>
      </dgm:spPr>
    </dgm:pt>
    <dgm:pt modelId="{E8FA096B-0919-44B4-80BD-B20374CF3154}" type="pres">
      <dgm:prSet presAssocID="{66FD69B5-25AC-44FD-81CC-F81B05E0E594}" presName="parTxOnlySpace" presStyleCnt="0"/>
      <dgm:spPr/>
    </dgm:pt>
    <dgm:pt modelId="{20EDB000-4296-4EA4-969F-A501FBE509BF}" type="pres">
      <dgm:prSet presAssocID="{3776B13C-9259-4A29-A979-F0B7DB1036AB}" presName="parTxOnly" presStyleLbl="node1" presStyleIdx="1" presStyleCnt="4">
        <dgm:presLayoutVars>
          <dgm:chMax val="0"/>
          <dgm:chPref val="0"/>
          <dgm:bulletEnabled val="1"/>
        </dgm:presLayoutVars>
      </dgm:prSet>
      <dgm:spPr>
        <a:prstGeom prst="chevron">
          <a:avLst/>
        </a:prstGeom>
      </dgm:spPr>
    </dgm:pt>
    <dgm:pt modelId="{4D8B06B4-426F-44D9-813D-A3B127612CC8}" type="pres">
      <dgm:prSet presAssocID="{662BFE48-A795-45E6-A1F8-48CDF32AFDF7}" presName="parTxOnlySpace" presStyleCnt="0"/>
      <dgm:spPr/>
    </dgm:pt>
    <dgm:pt modelId="{5E8CB7E8-80D3-45DE-AA24-AB9F0929B6D8}" type="pres">
      <dgm:prSet presAssocID="{C07BDCC3-922F-4760-8C3A-FDC48D0CA9DB}" presName="parTxOnly" presStyleLbl="node1" presStyleIdx="2" presStyleCnt="4">
        <dgm:presLayoutVars>
          <dgm:chMax val="0"/>
          <dgm:chPref val="0"/>
          <dgm:bulletEnabled val="1"/>
        </dgm:presLayoutVars>
      </dgm:prSet>
      <dgm:spPr>
        <a:prstGeom prst="chevron">
          <a:avLst/>
        </a:prstGeom>
      </dgm:spPr>
    </dgm:pt>
    <dgm:pt modelId="{4663A465-DBF0-463D-A9ED-07595FFE57AA}" type="pres">
      <dgm:prSet presAssocID="{43786BA0-1030-4D05-993C-40090C655A30}" presName="parTxOnlySpace" presStyleCnt="0"/>
      <dgm:spPr/>
    </dgm:pt>
    <dgm:pt modelId="{C7325324-0314-4D59-B2B8-17C9B2BF1837}" type="pres">
      <dgm:prSet presAssocID="{5DBE37FD-DDBF-44EF-AAA5-09C94C3662E2}" presName="parTxOnly" presStyleLbl="node1" presStyleIdx="3" presStyleCnt="4">
        <dgm:presLayoutVars>
          <dgm:chMax val="0"/>
          <dgm:chPref val="0"/>
          <dgm:bulletEnabled val="1"/>
        </dgm:presLayoutVars>
      </dgm:prSet>
      <dgm:spPr>
        <a:prstGeom prst="chevron">
          <a:avLst/>
        </a:prstGeom>
      </dgm:spPr>
    </dgm:pt>
  </dgm:ptLst>
  <dgm:cxnLst>
    <dgm:cxn modelId="{39F1601C-49DB-4A2F-8776-B68DE1C93C46}" type="presOf" srcId="{5DBE37FD-DDBF-44EF-AAA5-09C94C3662E2}" destId="{C7325324-0314-4D59-B2B8-17C9B2BF1837}" srcOrd="0" destOrd="0" presId="urn:microsoft.com/office/officeart/2005/8/layout/chevron1"/>
    <dgm:cxn modelId="{86D09134-3376-4722-AAF7-FBA65BACF795}" type="presOf" srcId="{65ABB97B-95A6-4269-AB4A-6E2BB4182A1E}" destId="{4E8087B2-B8D1-40BA-8457-49C7562ABBFF}" srcOrd="0" destOrd="0" presId="urn:microsoft.com/office/officeart/2005/8/layout/chevron1"/>
    <dgm:cxn modelId="{C7DBD739-CF32-4175-82F7-AF04F0F5648E}" type="presOf" srcId="{C07BDCC3-922F-4760-8C3A-FDC48D0CA9DB}" destId="{5E8CB7E8-80D3-45DE-AA24-AB9F0929B6D8}" srcOrd="0" destOrd="0" presId="urn:microsoft.com/office/officeart/2005/8/layout/chevron1"/>
    <dgm:cxn modelId="{A9972D5F-0C39-49CD-A583-550C3751EE0A}" srcId="{65ABB97B-95A6-4269-AB4A-6E2BB4182A1E}" destId="{3776B13C-9259-4A29-A979-F0B7DB1036AB}" srcOrd="1" destOrd="0" parTransId="{871D206C-0FBB-45F1-8CE6-FDB0531FD7C1}" sibTransId="{662BFE48-A795-45E6-A1F8-48CDF32AFDF7}"/>
    <dgm:cxn modelId="{59A21C87-6CF1-4BB9-83A8-D2C5691D1A62}" srcId="{65ABB97B-95A6-4269-AB4A-6E2BB4182A1E}" destId="{C07BDCC3-922F-4760-8C3A-FDC48D0CA9DB}" srcOrd="2" destOrd="0" parTransId="{6D84F5D5-2536-48BD-AF4D-6DAD53BFF253}" sibTransId="{43786BA0-1030-4D05-993C-40090C655A30}"/>
    <dgm:cxn modelId="{72259F87-24C3-4B35-BE35-7A68E3D81C34}" srcId="{65ABB97B-95A6-4269-AB4A-6E2BB4182A1E}" destId="{5DBE37FD-DDBF-44EF-AAA5-09C94C3662E2}" srcOrd="3" destOrd="0" parTransId="{53A3F28A-38EA-4A90-80A6-923939893DF6}" sibTransId="{EB837D52-8D43-494A-9573-67F41D98866A}"/>
    <dgm:cxn modelId="{AB1FF796-8F52-43CE-9B4C-F89252D860CF}" type="presOf" srcId="{FAFDD208-6573-4E6B-A790-B716EDA5E2B0}" destId="{BF55C601-19C5-4573-83E7-37B8EEC82D47}" srcOrd="0" destOrd="0" presId="urn:microsoft.com/office/officeart/2005/8/layout/chevron1"/>
    <dgm:cxn modelId="{75AD72C7-EC5D-4A56-886F-C2699F7BDC2C}" type="presOf" srcId="{3776B13C-9259-4A29-A979-F0B7DB1036AB}" destId="{20EDB000-4296-4EA4-969F-A501FBE509BF}" srcOrd="0" destOrd="0" presId="urn:microsoft.com/office/officeart/2005/8/layout/chevron1"/>
    <dgm:cxn modelId="{164991F2-ACE9-46C5-8BC8-F794D09F3CB7}" srcId="{65ABB97B-95A6-4269-AB4A-6E2BB4182A1E}" destId="{FAFDD208-6573-4E6B-A790-B716EDA5E2B0}" srcOrd="0" destOrd="0" parTransId="{104AC39B-8461-4459-AC3E-1A32A7B003AD}" sibTransId="{66FD69B5-25AC-44FD-81CC-F81B05E0E594}"/>
    <dgm:cxn modelId="{12014CF6-BFFF-4D75-B4C3-B27CF682356B}" type="presParOf" srcId="{4E8087B2-B8D1-40BA-8457-49C7562ABBFF}" destId="{BF55C601-19C5-4573-83E7-37B8EEC82D47}" srcOrd="0" destOrd="0" presId="urn:microsoft.com/office/officeart/2005/8/layout/chevron1"/>
    <dgm:cxn modelId="{8E1645C7-3251-4880-8863-B4B0CA69CA90}" type="presParOf" srcId="{4E8087B2-B8D1-40BA-8457-49C7562ABBFF}" destId="{E8FA096B-0919-44B4-80BD-B20374CF3154}" srcOrd="1" destOrd="0" presId="urn:microsoft.com/office/officeart/2005/8/layout/chevron1"/>
    <dgm:cxn modelId="{6ED9F44B-1662-48FC-A11F-7D2B2EA10639}" type="presParOf" srcId="{4E8087B2-B8D1-40BA-8457-49C7562ABBFF}" destId="{20EDB000-4296-4EA4-969F-A501FBE509BF}" srcOrd="2" destOrd="0" presId="urn:microsoft.com/office/officeart/2005/8/layout/chevron1"/>
    <dgm:cxn modelId="{703407DC-3146-4CDA-86D2-765F4706BD63}" type="presParOf" srcId="{4E8087B2-B8D1-40BA-8457-49C7562ABBFF}" destId="{4D8B06B4-426F-44D9-813D-A3B127612CC8}" srcOrd="3" destOrd="0" presId="urn:microsoft.com/office/officeart/2005/8/layout/chevron1"/>
    <dgm:cxn modelId="{41D90769-17DB-4DBA-82B4-8F4C54DA4854}" type="presParOf" srcId="{4E8087B2-B8D1-40BA-8457-49C7562ABBFF}" destId="{5E8CB7E8-80D3-45DE-AA24-AB9F0929B6D8}" srcOrd="4" destOrd="0" presId="urn:microsoft.com/office/officeart/2005/8/layout/chevron1"/>
    <dgm:cxn modelId="{3AA537AA-9DC0-4016-85E4-9E6FDE7B9383}" type="presParOf" srcId="{4E8087B2-B8D1-40BA-8457-49C7562ABBFF}" destId="{4663A465-DBF0-463D-A9ED-07595FFE57AA}" srcOrd="5" destOrd="0" presId="urn:microsoft.com/office/officeart/2005/8/layout/chevron1"/>
    <dgm:cxn modelId="{CCA87F5E-CD94-4040-BB77-0BF9CA0D049A}" type="presParOf" srcId="{4E8087B2-B8D1-40BA-8457-49C7562ABBFF}" destId="{C7325324-0314-4D59-B2B8-17C9B2BF1837}" srcOrd="6" destOrd="0" presId="urn:microsoft.com/office/officeart/2005/8/layout/chevron1"/>
  </dgm:cxnLst>
  <dgm:bg/>
  <dgm:whole/>
  <dgm:extLst>
    <a:ext uri="http://schemas.microsoft.com/office/drawing/2008/diagram">
      <dsp:dataModelExt xmlns:dsp="http://schemas.microsoft.com/office/drawing/2008/diagram" relId="rId31" minVer="http://schemas.openxmlformats.org/drawingml/2006/diagram"/>
    </a:ext>
  </dgm:extLst>
</dgm:dataModel>
</file>

<file path=word/diagrams/data2.xml><?xml version="1.0" encoding="utf-8"?>
<dgm:dataModel xmlns:dgm="http://schemas.openxmlformats.org/drawingml/2006/diagram" xmlns:a="http://schemas.openxmlformats.org/drawingml/2006/main">
  <dgm:ptLst>
    <dgm:pt modelId="{AB106909-8F3D-4F49-B2A4-CAFFD62AF3B6}" type="doc">
      <dgm:prSet loTypeId="urn:microsoft.com/office/officeart/2005/8/layout/process1" loCatId="process" qsTypeId="urn:microsoft.com/office/officeart/2005/8/quickstyle/simple1" qsCatId="simple" csTypeId="urn:microsoft.com/office/officeart/2005/8/colors/colorful5" csCatId="colorful" phldr="1"/>
      <dgm:spPr/>
      <dgm:t>
        <a:bodyPr/>
        <a:lstStyle/>
        <a:p>
          <a:endParaRPr lang="en-GB"/>
        </a:p>
      </dgm:t>
    </dgm:pt>
    <dgm:pt modelId="{2C7BD89C-2CCF-4F40-8DD4-137B818596A6}">
      <dgm:prSet phldrT="[Text]" custT="1"/>
      <dgm:spPr>
        <a:solidFill>
          <a:schemeClr val="accent4"/>
        </a:solidFill>
      </dgm:spPr>
      <dgm:t>
        <a:bodyPr/>
        <a:lstStyle/>
        <a:p>
          <a:pPr algn="l"/>
          <a:r>
            <a:rPr lang="zh-CN" sz="1000" b="1"/>
            <a:t>草稿1</a:t>
          </a:r>
        </a:p>
        <a:p>
          <a:pPr algn="l"/>
          <a:r>
            <a:rPr lang="zh-CN" sz="1000"/>
            <a:t>核心小组（如可持续发展目标6.5.1协调员/召集人、主持人、政府代表）审阅调查</a:t>
          </a:r>
          <a:endParaRPr lang="en-GB" sz="1000" b="1"/>
        </a:p>
      </dgm:t>
    </dgm:pt>
    <dgm:pt modelId="{057B4B13-560F-4991-93C1-DDED76F0B70F}" type="parTrans" cxnId="{FDEAE678-D45C-49B3-B868-5E246481489C}">
      <dgm:prSet/>
      <dgm:spPr/>
      <dgm:t>
        <a:bodyPr/>
        <a:lstStyle/>
        <a:p>
          <a:endParaRPr lang="en-GB" sz="1000"/>
        </a:p>
      </dgm:t>
    </dgm:pt>
    <dgm:pt modelId="{BBBA7028-7D3A-4D97-8108-62FC1D35C066}" type="sibTrans" cxnId="{FDEAE678-D45C-49B3-B868-5E246481489C}">
      <dgm:prSet custT="1"/>
      <dgm:spPr>
        <a:solidFill>
          <a:schemeClr val="accent1"/>
        </a:solidFill>
      </dgm:spPr>
      <dgm:t>
        <a:bodyPr/>
        <a:lstStyle/>
        <a:p>
          <a:endParaRPr lang="en-GB" sz="1000"/>
        </a:p>
      </dgm:t>
    </dgm:pt>
    <dgm:pt modelId="{79704A19-0FAB-48FB-A2A9-126A598C5DEE}">
      <dgm:prSet phldrT="[Text]" custT="1"/>
      <dgm:spPr>
        <a:solidFill>
          <a:schemeClr val="accent4"/>
        </a:solidFill>
      </dgm:spPr>
      <dgm:t>
        <a:bodyPr/>
        <a:lstStyle/>
        <a:p>
          <a:pPr algn="l"/>
          <a:r>
            <a:rPr lang="zh-CN" sz="1000" b="1"/>
            <a:t>草稿2</a:t>
          </a:r>
        </a:p>
        <a:p>
          <a:pPr algn="l"/>
          <a:r>
            <a:rPr lang="zh-CN" sz="1000"/>
            <a:t>政府利益攸关方审阅调查</a:t>
          </a:r>
          <a:endParaRPr lang="en-GB" sz="1000" b="1"/>
        </a:p>
      </dgm:t>
    </dgm:pt>
    <dgm:pt modelId="{BB13C64A-34E9-4ADF-9546-0A47BF1B51EA}" type="parTrans" cxnId="{E218E757-6AF7-4B3A-9AC6-43828BF501BA}">
      <dgm:prSet/>
      <dgm:spPr/>
      <dgm:t>
        <a:bodyPr/>
        <a:lstStyle/>
        <a:p>
          <a:endParaRPr lang="en-GB" sz="1000"/>
        </a:p>
      </dgm:t>
    </dgm:pt>
    <dgm:pt modelId="{0E32ABF9-1D78-4C4E-A687-48A5D7392632}" type="sibTrans" cxnId="{E218E757-6AF7-4B3A-9AC6-43828BF501BA}">
      <dgm:prSet custT="1"/>
      <dgm:spPr>
        <a:solidFill>
          <a:schemeClr val="accent1"/>
        </a:solidFill>
      </dgm:spPr>
      <dgm:t>
        <a:bodyPr/>
        <a:lstStyle/>
        <a:p>
          <a:endParaRPr lang="en-GB" sz="1000"/>
        </a:p>
      </dgm:t>
    </dgm:pt>
    <dgm:pt modelId="{E55A7F75-1858-4578-BEF5-84B052A939E0}">
      <dgm:prSet phldrT="[Text]" custT="1"/>
      <dgm:spPr>
        <a:solidFill>
          <a:schemeClr val="accent4"/>
        </a:solidFill>
      </dgm:spPr>
      <dgm:t>
        <a:bodyPr/>
        <a:lstStyle/>
        <a:p>
          <a:pPr algn="l"/>
          <a:r>
            <a:rPr lang="zh-CN" sz="1000" b="1"/>
            <a:t>草稿3</a:t>
          </a:r>
        </a:p>
        <a:p>
          <a:pPr algn="l"/>
          <a:r>
            <a:rPr lang="zh-CN" sz="1000"/>
            <a:t>审阅/确认调查的多方利益攸关方研讨会</a:t>
          </a:r>
          <a:endParaRPr lang="en-GB" sz="1000" b="1"/>
        </a:p>
      </dgm:t>
    </dgm:pt>
    <dgm:pt modelId="{1C4ECC27-58BF-41BE-89FA-E142D03A1224}" type="parTrans" cxnId="{3231836D-07ED-4AA5-948D-C3507C94C829}">
      <dgm:prSet/>
      <dgm:spPr/>
      <dgm:t>
        <a:bodyPr/>
        <a:lstStyle/>
        <a:p>
          <a:endParaRPr lang="en-GB" sz="1000"/>
        </a:p>
      </dgm:t>
    </dgm:pt>
    <dgm:pt modelId="{CC3910CA-ACCF-40D5-9389-8627A91A42E2}" type="sibTrans" cxnId="{3231836D-07ED-4AA5-948D-C3507C94C829}">
      <dgm:prSet custT="1"/>
      <dgm:spPr>
        <a:solidFill>
          <a:schemeClr val="accent1"/>
        </a:solidFill>
      </dgm:spPr>
      <dgm:t>
        <a:bodyPr/>
        <a:lstStyle/>
        <a:p>
          <a:endParaRPr lang="en-GB" sz="1000"/>
        </a:p>
      </dgm:t>
    </dgm:pt>
    <dgm:pt modelId="{529A6636-ABA1-4C82-B945-827406C09C6C}">
      <dgm:prSet phldrT="[Text]" custT="1"/>
      <dgm:spPr>
        <a:solidFill>
          <a:schemeClr val="accent4"/>
        </a:solidFill>
      </dgm:spPr>
      <dgm:t>
        <a:bodyPr/>
        <a:lstStyle/>
        <a:p>
          <a:pPr algn="l"/>
          <a:r>
            <a:rPr lang="zh-CN" sz="1000" b="1"/>
            <a:t>定稿</a:t>
          </a:r>
        </a:p>
        <a:p>
          <a:pPr algn="l"/>
          <a:r>
            <a:rPr lang="zh-CN" sz="1000"/>
            <a:t>核心小组审查意见并确定调查定稿。协调员/召集人向环境署提交定稿</a:t>
          </a:r>
          <a:endParaRPr lang="en-GB" sz="1000" b="1"/>
        </a:p>
      </dgm:t>
    </dgm:pt>
    <dgm:pt modelId="{E0508EA2-75D1-4F29-A97C-49812FF67295}" type="parTrans" cxnId="{D5CADC46-2BAC-4CB0-ADCE-279A1DC183B8}">
      <dgm:prSet/>
      <dgm:spPr/>
      <dgm:t>
        <a:bodyPr/>
        <a:lstStyle/>
        <a:p>
          <a:endParaRPr lang="en-GB" sz="1000"/>
        </a:p>
      </dgm:t>
    </dgm:pt>
    <dgm:pt modelId="{7C5B45CD-49B8-412C-9201-C4C2F9F32ECD}" type="sibTrans" cxnId="{D5CADC46-2BAC-4CB0-ADCE-279A1DC183B8}">
      <dgm:prSet/>
      <dgm:spPr/>
      <dgm:t>
        <a:bodyPr/>
        <a:lstStyle/>
        <a:p>
          <a:endParaRPr lang="en-GB" sz="1000"/>
        </a:p>
      </dgm:t>
    </dgm:pt>
    <dgm:pt modelId="{FC106771-7EDF-40EC-93B5-4862554AE165}" type="pres">
      <dgm:prSet presAssocID="{AB106909-8F3D-4F49-B2A4-CAFFD62AF3B6}" presName="Name0" presStyleCnt="0">
        <dgm:presLayoutVars>
          <dgm:dir/>
          <dgm:resizeHandles val="exact"/>
        </dgm:presLayoutVars>
      </dgm:prSet>
      <dgm:spPr/>
    </dgm:pt>
    <dgm:pt modelId="{7BC8D991-4B4B-44EB-B627-8305834F9F32}" type="pres">
      <dgm:prSet presAssocID="{2C7BD89C-2CCF-4F40-8DD4-137B818596A6}" presName="node" presStyleLbl="node1" presStyleIdx="0" presStyleCnt="4" custScaleX="132579">
        <dgm:presLayoutVars>
          <dgm:bulletEnabled val="1"/>
        </dgm:presLayoutVars>
      </dgm:prSet>
      <dgm:spPr/>
    </dgm:pt>
    <dgm:pt modelId="{D7483DED-499F-4752-9B30-9CF0B7D7CC19}" type="pres">
      <dgm:prSet presAssocID="{BBBA7028-7D3A-4D97-8108-62FC1D35C066}" presName="sibTrans" presStyleLbl="sibTrans2D1" presStyleIdx="0" presStyleCnt="3"/>
      <dgm:spPr/>
    </dgm:pt>
    <dgm:pt modelId="{BB8581BF-9E3C-4DC2-B973-AB6E78571E9E}" type="pres">
      <dgm:prSet presAssocID="{BBBA7028-7D3A-4D97-8108-62FC1D35C066}" presName="connectorText" presStyleLbl="sibTrans2D1" presStyleIdx="0" presStyleCnt="3"/>
      <dgm:spPr/>
    </dgm:pt>
    <dgm:pt modelId="{40FD5823-DB41-4DD3-8B52-F04F6C7723E2}" type="pres">
      <dgm:prSet presAssocID="{79704A19-0FAB-48FB-A2A9-126A598C5DEE}" presName="node" presStyleLbl="node1" presStyleIdx="1" presStyleCnt="4">
        <dgm:presLayoutVars>
          <dgm:bulletEnabled val="1"/>
        </dgm:presLayoutVars>
      </dgm:prSet>
      <dgm:spPr/>
    </dgm:pt>
    <dgm:pt modelId="{879FC769-7A97-43A8-A9E6-BB8F0E5787DD}" type="pres">
      <dgm:prSet presAssocID="{0E32ABF9-1D78-4C4E-A687-48A5D7392632}" presName="sibTrans" presStyleLbl="sibTrans2D1" presStyleIdx="1" presStyleCnt="3"/>
      <dgm:spPr/>
    </dgm:pt>
    <dgm:pt modelId="{D7C63753-D1BF-431C-89E3-99A42D6EACEE}" type="pres">
      <dgm:prSet presAssocID="{0E32ABF9-1D78-4C4E-A687-48A5D7392632}" presName="connectorText" presStyleLbl="sibTrans2D1" presStyleIdx="1" presStyleCnt="3"/>
      <dgm:spPr/>
    </dgm:pt>
    <dgm:pt modelId="{8CBE17A1-7A2A-4296-B876-7907D01B6AE1}" type="pres">
      <dgm:prSet presAssocID="{E55A7F75-1858-4578-BEF5-84B052A939E0}" presName="node" presStyleLbl="node1" presStyleIdx="2" presStyleCnt="4">
        <dgm:presLayoutVars>
          <dgm:bulletEnabled val="1"/>
        </dgm:presLayoutVars>
      </dgm:prSet>
      <dgm:spPr/>
    </dgm:pt>
    <dgm:pt modelId="{9792789E-098B-4677-AD90-E5C598FCD7AA}" type="pres">
      <dgm:prSet presAssocID="{CC3910CA-ACCF-40D5-9389-8627A91A42E2}" presName="sibTrans" presStyleLbl="sibTrans2D1" presStyleIdx="2" presStyleCnt="3"/>
      <dgm:spPr/>
    </dgm:pt>
    <dgm:pt modelId="{3691AD9C-439B-470C-9473-761D4BCFA7EB}" type="pres">
      <dgm:prSet presAssocID="{CC3910CA-ACCF-40D5-9389-8627A91A42E2}" presName="connectorText" presStyleLbl="sibTrans2D1" presStyleIdx="2" presStyleCnt="3"/>
      <dgm:spPr/>
    </dgm:pt>
    <dgm:pt modelId="{98D2D1EA-B460-4EE4-AE18-2E67D77A6BCC}" type="pres">
      <dgm:prSet presAssocID="{529A6636-ABA1-4C82-B945-827406C09C6C}" presName="node" presStyleLbl="node1" presStyleIdx="3" presStyleCnt="4">
        <dgm:presLayoutVars>
          <dgm:bulletEnabled val="1"/>
        </dgm:presLayoutVars>
      </dgm:prSet>
      <dgm:spPr/>
    </dgm:pt>
  </dgm:ptLst>
  <dgm:cxnLst>
    <dgm:cxn modelId="{25BD7816-B512-486F-B87C-584CBC05EAAB}" type="presOf" srcId="{CC3910CA-ACCF-40D5-9389-8627A91A42E2}" destId="{3691AD9C-439B-470C-9473-761D4BCFA7EB}" srcOrd="1" destOrd="0" presId="urn:microsoft.com/office/officeart/2005/8/layout/process1"/>
    <dgm:cxn modelId="{3444D835-83C5-4A1A-B719-23B756DAD68D}" type="presOf" srcId="{E55A7F75-1858-4578-BEF5-84B052A939E0}" destId="{8CBE17A1-7A2A-4296-B876-7907D01B6AE1}" srcOrd="0" destOrd="0" presId="urn:microsoft.com/office/officeart/2005/8/layout/process1"/>
    <dgm:cxn modelId="{B93E5E3B-5562-4DAF-863D-92FF27A2FCBF}" type="presOf" srcId="{BBBA7028-7D3A-4D97-8108-62FC1D35C066}" destId="{D7483DED-499F-4752-9B30-9CF0B7D7CC19}" srcOrd="0" destOrd="0" presId="urn:microsoft.com/office/officeart/2005/8/layout/process1"/>
    <dgm:cxn modelId="{D5CADC46-2BAC-4CB0-ADCE-279A1DC183B8}" srcId="{AB106909-8F3D-4F49-B2A4-CAFFD62AF3B6}" destId="{529A6636-ABA1-4C82-B945-827406C09C6C}" srcOrd="3" destOrd="0" parTransId="{E0508EA2-75D1-4F29-A97C-49812FF67295}" sibTransId="{7C5B45CD-49B8-412C-9201-C4C2F9F32ECD}"/>
    <dgm:cxn modelId="{727DFF69-2131-49BB-AE3A-688972E62103}" type="presOf" srcId="{2C7BD89C-2CCF-4F40-8DD4-137B818596A6}" destId="{7BC8D991-4B4B-44EB-B627-8305834F9F32}" srcOrd="0" destOrd="0" presId="urn:microsoft.com/office/officeart/2005/8/layout/process1"/>
    <dgm:cxn modelId="{C5D05E6A-5666-418F-9647-A2197941036E}" type="presOf" srcId="{0E32ABF9-1D78-4C4E-A687-48A5D7392632}" destId="{879FC769-7A97-43A8-A9E6-BB8F0E5787DD}" srcOrd="0" destOrd="0" presId="urn:microsoft.com/office/officeart/2005/8/layout/process1"/>
    <dgm:cxn modelId="{3231836D-07ED-4AA5-948D-C3507C94C829}" srcId="{AB106909-8F3D-4F49-B2A4-CAFFD62AF3B6}" destId="{E55A7F75-1858-4578-BEF5-84B052A939E0}" srcOrd="2" destOrd="0" parTransId="{1C4ECC27-58BF-41BE-89FA-E142D03A1224}" sibTransId="{CC3910CA-ACCF-40D5-9389-8627A91A42E2}"/>
    <dgm:cxn modelId="{E218E757-6AF7-4B3A-9AC6-43828BF501BA}" srcId="{AB106909-8F3D-4F49-B2A4-CAFFD62AF3B6}" destId="{79704A19-0FAB-48FB-A2A9-126A598C5DEE}" srcOrd="1" destOrd="0" parTransId="{BB13C64A-34E9-4ADF-9546-0A47BF1B51EA}" sibTransId="{0E32ABF9-1D78-4C4E-A687-48A5D7392632}"/>
    <dgm:cxn modelId="{FDEAE678-D45C-49B3-B868-5E246481489C}" srcId="{AB106909-8F3D-4F49-B2A4-CAFFD62AF3B6}" destId="{2C7BD89C-2CCF-4F40-8DD4-137B818596A6}" srcOrd="0" destOrd="0" parTransId="{057B4B13-560F-4991-93C1-DDED76F0B70F}" sibTransId="{BBBA7028-7D3A-4D97-8108-62FC1D35C066}"/>
    <dgm:cxn modelId="{03B3BF7A-1282-44AD-B94D-FD79191BA065}" type="presOf" srcId="{AB106909-8F3D-4F49-B2A4-CAFFD62AF3B6}" destId="{FC106771-7EDF-40EC-93B5-4862554AE165}" srcOrd="0" destOrd="0" presId="urn:microsoft.com/office/officeart/2005/8/layout/process1"/>
    <dgm:cxn modelId="{E7E2837F-907E-421E-A81D-188DA1CA8774}" type="presOf" srcId="{CC3910CA-ACCF-40D5-9389-8627A91A42E2}" destId="{9792789E-098B-4677-AD90-E5C598FCD7AA}" srcOrd="0" destOrd="0" presId="urn:microsoft.com/office/officeart/2005/8/layout/process1"/>
    <dgm:cxn modelId="{ADDF2683-20DC-4F16-9F22-08F1205ED572}" type="presOf" srcId="{79704A19-0FAB-48FB-A2A9-126A598C5DEE}" destId="{40FD5823-DB41-4DD3-8B52-F04F6C7723E2}" srcOrd="0" destOrd="0" presId="urn:microsoft.com/office/officeart/2005/8/layout/process1"/>
    <dgm:cxn modelId="{94A43597-43CB-4255-B5B8-CB5485884819}" type="presOf" srcId="{BBBA7028-7D3A-4D97-8108-62FC1D35C066}" destId="{BB8581BF-9E3C-4DC2-B973-AB6E78571E9E}" srcOrd="1" destOrd="0" presId="urn:microsoft.com/office/officeart/2005/8/layout/process1"/>
    <dgm:cxn modelId="{47E339BB-B94C-47E1-AA41-E6C0049C1717}" type="presOf" srcId="{0E32ABF9-1D78-4C4E-A687-48A5D7392632}" destId="{D7C63753-D1BF-431C-89E3-99A42D6EACEE}" srcOrd="1" destOrd="0" presId="urn:microsoft.com/office/officeart/2005/8/layout/process1"/>
    <dgm:cxn modelId="{7F29D3CB-AD86-4735-A94B-93A37D533350}" type="presOf" srcId="{529A6636-ABA1-4C82-B945-827406C09C6C}" destId="{98D2D1EA-B460-4EE4-AE18-2E67D77A6BCC}" srcOrd="0" destOrd="0" presId="urn:microsoft.com/office/officeart/2005/8/layout/process1"/>
    <dgm:cxn modelId="{D617F614-F267-40AA-908D-CCEA4D9D042F}" type="presParOf" srcId="{FC106771-7EDF-40EC-93B5-4862554AE165}" destId="{7BC8D991-4B4B-44EB-B627-8305834F9F32}" srcOrd="0" destOrd="0" presId="urn:microsoft.com/office/officeart/2005/8/layout/process1"/>
    <dgm:cxn modelId="{1CB7D120-0BEA-4802-B4CA-AC53A950889C}" type="presParOf" srcId="{FC106771-7EDF-40EC-93B5-4862554AE165}" destId="{D7483DED-499F-4752-9B30-9CF0B7D7CC19}" srcOrd="1" destOrd="0" presId="urn:microsoft.com/office/officeart/2005/8/layout/process1"/>
    <dgm:cxn modelId="{1B8E4C12-8DD8-4835-97BA-8A947E12771D}" type="presParOf" srcId="{D7483DED-499F-4752-9B30-9CF0B7D7CC19}" destId="{BB8581BF-9E3C-4DC2-B973-AB6E78571E9E}" srcOrd="0" destOrd="0" presId="urn:microsoft.com/office/officeart/2005/8/layout/process1"/>
    <dgm:cxn modelId="{500738E6-829C-4252-BEFE-DFF5D1710758}" type="presParOf" srcId="{FC106771-7EDF-40EC-93B5-4862554AE165}" destId="{40FD5823-DB41-4DD3-8B52-F04F6C7723E2}" srcOrd="2" destOrd="0" presId="urn:microsoft.com/office/officeart/2005/8/layout/process1"/>
    <dgm:cxn modelId="{64504DE7-74B1-4407-9175-9D09F973D802}" type="presParOf" srcId="{FC106771-7EDF-40EC-93B5-4862554AE165}" destId="{879FC769-7A97-43A8-A9E6-BB8F0E5787DD}" srcOrd="3" destOrd="0" presId="urn:microsoft.com/office/officeart/2005/8/layout/process1"/>
    <dgm:cxn modelId="{B87627EB-6BEE-4B60-8977-C9304F6ECB55}" type="presParOf" srcId="{879FC769-7A97-43A8-A9E6-BB8F0E5787DD}" destId="{D7C63753-D1BF-431C-89E3-99A42D6EACEE}" srcOrd="0" destOrd="0" presId="urn:microsoft.com/office/officeart/2005/8/layout/process1"/>
    <dgm:cxn modelId="{A9929D3B-3F8F-4906-AA9B-57455FBAB77C}" type="presParOf" srcId="{FC106771-7EDF-40EC-93B5-4862554AE165}" destId="{8CBE17A1-7A2A-4296-B876-7907D01B6AE1}" srcOrd="4" destOrd="0" presId="urn:microsoft.com/office/officeart/2005/8/layout/process1"/>
    <dgm:cxn modelId="{0B49F2DA-5C25-43EB-A08F-5B9820A6F267}" type="presParOf" srcId="{FC106771-7EDF-40EC-93B5-4862554AE165}" destId="{9792789E-098B-4677-AD90-E5C598FCD7AA}" srcOrd="5" destOrd="0" presId="urn:microsoft.com/office/officeart/2005/8/layout/process1"/>
    <dgm:cxn modelId="{56A16774-4095-4291-8528-C07F72E91629}" type="presParOf" srcId="{9792789E-098B-4677-AD90-E5C598FCD7AA}" destId="{3691AD9C-439B-470C-9473-761D4BCFA7EB}" srcOrd="0" destOrd="0" presId="urn:microsoft.com/office/officeart/2005/8/layout/process1"/>
    <dgm:cxn modelId="{CD7962CC-1B0F-4B0E-AC95-235250BBB5A3}" type="presParOf" srcId="{FC106771-7EDF-40EC-93B5-4862554AE165}" destId="{98D2D1EA-B460-4EE4-AE18-2E67D77A6BCC}" srcOrd="6" destOrd="0" presId="urn:microsoft.com/office/officeart/2005/8/layout/process1"/>
  </dgm:cxnLst>
  <dgm:bg>
    <a:noFill/>
  </dgm:bg>
  <dgm:whole/>
  <dgm:extLst>
    <a:ext uri="http://schemas.microsoft.com/office/drawing/2008/diagram">
      <dsp:dataModelExt xmlns:dsp="http://schemas.microsoft.com/office/drawing/2008/diagram" relId="rId41" minVer="http://schemas.openxmlformats.org/drawingml/2006/diagram"/>
    </a:ext>
  </dgm:extLst>
</dgm:dataModel>
</file>

<file path=word/diagrams/data3.xml><?xml version="1.0" encoding="utf-8"?>
<dgm:dataModel xmlns:dgm="http://schemas.openxmlformats.org/drawingml/2006/diagram" xmlns:a="http://schemas.openxmlformats.org/drawingml/2006/main">
  <dgm:ptLst>
    <dgm:pt modelId="{2D0BD744-3615-4BCA-8C0A-412A5BF015F9}" type="doc">
      <dgm:prSet loTypeId="urn:microsoft.com/office/officeart/2005/8/layout/process1" loCatId="process" qsTypeId="urn:microsoft.com/office/officeart/2005/8/quickstyle/simple1" qsCatId="simple" csTypeId="urn:microsoft.com/office/officeart/2005/8/colors/colorful5" csCatId="colorful" phldr="1"/>
      <dgm:spPr/>
    </dgm:pt>
    <dgm:pt modelId="{E74613DA-E57C-4ACF-8C3A-30BDA202F6F6}">
      <dgm:prSet phldrT="[Text]" custT="1"/>
      <dgm:spPr>
        <a:solidFill>
          <a:schemeClr val="accent4"/>
        </a:solidFill>
      </dgm:spPr>
      <dgm:t>
        <a:bodyPr/>
        <a:lstStyle/>
        <a:p>
          <a:pPr algn="l"/>
          <a:r>
            <a:rPr lang="zh-CN" sz="1000" b="1"/>
            <a:t>个人调查回答</a:t>
          </a:r>
        </a:p>
        <a:p>
          <a:pPr algn="l"/>
          <a:r>
            <a:rPr lang="zh-CN" sz="1000" b="0"/>
            <a:t>每个利益攸关方或利益攸关方群体单独完成调查 </a:t>
          </a:r>
          <a:endParaRPr lang="en-GB" sz="1000" b="1"/>
        </a:p>
      </dgm:t>
    </dgm:pt>
    <dgm:pt modelId="{F2293A8F-4259-475B-8E8D-36FA078225AA}" type="parTrans" cxnId="{AD7C1949-9881-4D70-8184-44948477DB7F}">
      <dgm:prSet/>
      <dgm:spPr/>
      <dgm:t>
        <a:bodyPr/>
        <a:lstStyle/>
        <a:p>
          <a:endParaRPr lang="en-GB" sz="1000"/>
        </a:p>
      </dgm:t>
    </dgm:pt>
    <dgm:pt modelId="{8FB34983-0770-4370-90C7-5AD25DC70386}" type="sibTrans" cxnId="{AD7C1949-9881-4D70-8184-44948477DB7F}">
      <dgm:prSet custT="1"/>
      <dgm:spPr>
        <a:solidFill>
          <a:schemeClr val="accent1"/>
        </a:solidFill>
      </dgm:spPr>
      <dgm:t>
        <a:bodyPr/>
        <a:lstStyle/>
        <a:p>
          <a:endParaRPr lang="en-GB" sz="1000"/>
        </a:p>
      </dgm:t>
    </dgm:pt>
    <dgm:pt modelId="{73E5205E-D736-45DA-86E9-8DD98D487B14}">
      <dgm:prSet phldrT="[Text]" custT="1"/>
      <dgm:spPr>
        <a:solidFill>
          <a:schemeClr val="accent4"/>
        </a:solidFill>
      </dgm:spPr>
      <dgm:t>
        <a:bodyPr/>
        <a:lstStyle/>
        <a:p>
          <a:pPr algn="l"/>
          <a:r>
            <a:rPr lang="zh-CN" sz="1000" b="1"/>
            <a:t>草稿1</a:t>
          </a:r>
        </a:p>
        <a:p>
          <a:pPr algn="l"/>
          <a:r>
            <a:rPr lang="zh-CN" sz="1000"/>
            <a:t>汇编的答案，由主持人准备并由协调员/召集人确认</a:t>
          </a:r>
          <a:endParaRPr lang="en-GB" sz="1000" b="1"/>
        </a:p>
      </dgm:t>
    </dgm:pt>
    <dgm:pt modelId="{5BF69FCB-E949-46B1-A512-38816D1EB2F5}" type="parTrans" cxnId="{356BCB7F-614F-4D2C-8D29-39171EAEA64C}">
      <dgm:prSet/>
      <dgm:spPr/>
      <dgm:t>
        <a:bodyPr/>
        <a:lstStyle/>
        <a:p>
          <a:endParaRPr lang="en-GB" sz="1000"/>
        </a:p>
      </dgm:t>
    </dgm:pt>
    <dgm:pt modelId="{5042B602-4127-4590-BCFD-C635208423AF}" type="sibTrans" cxnId="{356BCB7F-614F-4D2C-8D29-39171EAEA64C}">
      <dgm:prSet custT="1"/>
      <dgm:spPr>
        <a:solidFill>
          <a:schemeClr val="accent1"/>
        </a:solidFill>
      </dgm:spPr>
      <dgm:t>
        <a:bodyPr/>
        <a:lstStyle/>
        <a:p>
          <a:endParaRPr lang="en-GB" sz="1000"/>
        </a:p>
      </dgm:t>
    </dgm:pt>
    <dgm:pt modelId="{7C9296BA-AA9D-443C-9817-A962254E2EE5}">
      <dgm:prSet phldrT="[Text]" custT="1"/>
      <dgm:spPr>
        <a:solidFill>
          <a:schemeClr val="accent4"/>
        </a:solidFill>
      </dgm:spPr>
      <dgm:t>
        <a:bodyPr/>
        <a:lstStyle/>
        <a:p>
          <a:pPr algn="l"/>
          <a:r>
            <a:rPr lang="zh-CN" sz="1000" b="1"/>
            <a:t>定稿</a:t>
          </a:r>
        </a:p>
        <a:p>
          <a:pPr algn="l"/>
          <a:r>
            <a:rPr lang="zh-CN" sz="1000"/>
            <a:t>多方利益攸关方研讨会，以达成最终协议。研讨会结束后，协调员/召集人向环境署提交调查定稿</a:t>
          </a:r>
          <a:endParaRPr lang="en-GB" sz="1000" b="1"/>
        </a:p>
      </dgm:t>
    </dgm:pt>
    <dgm:pt modelId="{28A98BC8-CFC9-4774-90E6-4A51E39330DD}" type="parTrans" cxnId="{1AA1B276-8874-4957-BB29-A1E0C5098948}">
      <dgm:prSet/>
      <dgm:spPr/>
      <dgm:t>
        <a:bodyPr/>
        <a:lstStyle/>
        <a:p>
          <a:endParaRPr lang="en-GB" sz="1000"/>
        </a:p>
      </dgm:t>
    </dgm:pt>
    <dgm:pt modelId="{B5551ABB-F1FB-496D-ABFA-79263C1E1800}" type="sibTrans" cxnId="{1AA1B276-8874-4957-BB29-A1E0C5098948}">
      <dgm:prSet/>
      <dgm:spPr/>
      <dgm:t>
        <a:bodyPr/>
        <a:lstStyle/>
        <a:p>
          <a:endParaRPr lang="en-GB" sz="1000"/>
        </a:p>
      </dgm:t>
    </dgm:pt>
    <dgm:pt modelId="{95303720-DC00-4184-9914-47E9B7FC6B9C}" type="pres">
      <dgm:prSet presAssocID="{2D0BD744-3615-4BCA-8C0A-412A5BF015F9}" presName="Name0" presStyleCnt="0">
        <dgm:presLayoutVars>
          <dgm:dir/>
          <dgm:resizeHandles val="exact"/>
        </dgm:presLayoutVars>
      </dgm:prSet>
      <dgm:spPr/>
    </dgm:pt>
    <dgm:pt modelId="{5DE075F4-6618-4A25-93FF-68F10B971C48}" type="pres">
      <dgm:prSet presAssocID="{E74613DA-E57C-4ACF-8C3A-30BDA202F6F6}" presName="node" presStyleLbl="node1" presStyleIdx="0" presStyleCnt="3" custScaleX="151123">
        <dgm:presLayoutVars>
          <dgm:bulletEnabled val="1"/>
        </dgm:presLayoutVars>
      </dgm:prSet>
      <dgm:spPr/>
    </dgm:pt>
    <dgm:pt modelId="{4C1BC733-799C-4A6D-88F7-376A970224E8}" type="pres">
      <dgm:prSet presAssocID="{8FB34983-0770-4370-90C7-5AD25DC70386}" presName="sibTrans" presStyleLbl="sibTrans2D1" presStyleIdx="0" presStyleCnt="2"/>
      <dgm:spPr/>
    </dgm:pt>
    <dgm:pt modelId="{92D40E60-81FD-4FC0-B035-E58DAEA04CC8}" type="pres">
      <dgm:prSet presAssocID="{8FB34983-0770-4370-90C7-5AD25DC70386}" presName="connectorText" presStyleLbl="sibTrans2D1" presStyleIdx="0" presStyleCnt="2"/>
      <dgm:spPr/>
    </dgm:pt>
    <dgm:pt modelId="{7D7307A3-40CC-4E97-B4D9-9AE2F9F18B32}" type="pres">
      <dgm:prSet presAssocID="{73E5205E-D736-45DA-86E9-8DD98D487B14}" presName="node" presStyleLbl="node1" presStyleIdx="1" presStyleCnt="3">
        <dgm:presLayoutVars>
          <dgm:bulletEnabled val="1"/>
        </dgm:presLayoutVars>
      </dgm:prSet>
      <dgm:spPr/>
    </dgm:pt>
    <dgm:pt modelId="{DC697EDE-1335-41C4-871E-62F69240759C}" type="pres">
      <dgm:prSet presAssocID="{5042B602-4127-4590-BCFD-C635208423AF}" presName="sibTrans" presStyleLbl="sibTrans2D1" presStyleIdx="1" presStyleCnt="2"/>
      <dgm:spPr/>
    </dgm:pt>
    <dgm:pt modelId="{A264D7E8-C3ED-4794-9EC3-6AB8F21168E5}" type="pres">
      <dgm:prSet presAssocID="{5042B602-4127-4590-BCFD-C635208423AF}" presName="connectorText" presStyleLbl="sibTrans2D1" presStyleIdx="1" presStyleCnt="2"/>
      <dgm:spPr/>
    </dgm:pt>
    <dgm:pt modelId="{7643648B-9D7B-4117-898A-01C197787E58}" type="pres">
      <dgm:prSet presAssocID="{7C9296BA-AA9D-443C-9817-A962254E2EE5}" presName="node" presStyleLbl="node1" presStyleIdx="2" presStyleCnt="3">
        <dgm:presLayoutVars>
          <dgm:bulletEnabled val="1"/>
        </dgm:presLayoutVars>
      </dgm:prSet>
      <dgm:spPr/>
    </dgm:pt>
  </dgm:ptLst>
  <dgm:cxnLst>
    <dgm:cxn modelId="{D9399C00-1BA1-469F-B591-58A6A67E0F54}" type="presOf" srcId="{8FB34983-0770-4370-90C7-5AD25DC70386}" destId="{92D40E60-81FD-4FC0-B035-E58DAEA04CC8}" srcOrd="1" destOrd="0" presId="urn:microsoft.com/office/officeart/2005/8/layout/process1"/>
    <dgm:cxn modelId="{F1051338-3EC4-43A7-9E80-6C89D84B4E37}" type="presOf" srcId="{2D0BD744-3615-4BCA-8C0A-412A5BF015F9}" destId="{95303720-DC00-4184-9914-47E9B7FC6B9C}" srcOrd="0" destOrd="0" presId="urn:microsoft.com/office/officeart/2005/8/layout/process1"/>
    <dgm:cxn modelId="{734A353D-B5E5-4931-B4F1-E8220CE0FFE7}" type="presOf" srcId="{5042B602-4127-4590-BCFD-C635208423AF}" destId="{A264D7E8-C3ED-4794-9EC3-6AB8F21168E5}" srcOrd="1" destOrd="0" presId="urn:microsoft.com/office/officeart/2005/8/layout/process1"/>
    <dgm:cxn modelId="{AD7C1949-9881-4D70-8184-44948477DB7F}" srcId="{2D0BD744-3615-4BCA-8C0A-412A5BF015F9}" destId="{E74613DA-E57C-4ACF-8C3A-30BDA202F6F6}" srcOrd="0" destOrd="0" parTransId="{F2293A8F-4259-475B-8E8D-36FA078225AA}" sibTransId="{8FB34983-0770-4370-90C7-5AD25DC70386}"/>
    <dgm:cxn modelId="{758B994C-82CD-42D4-9B96-9DD9BADAFC20}" type="presOf" srcId="{73E5205E-D736-45DA-86E9-8DD98D487B14}" destId="{7D7307A3-40CC-4E97-B4D9-9AE2F9F18B32}" srcOrd="0" destOrd="0" presId="urn:microsoft.com/office/officeart/2005/8/layout/process1"/>
    <dgm:cxn modelId="{0330F94E-304E-4F5A-A664-C8A08FAF01BC}" type="presOf" srcId="{7C9296BA-AA9D-443C-9817-A962254E2EE5}" destId="{7643648B-9D7B-4117-898A-01C197787E58}" srcOrd="0" destOrd="0" presId="urn:microsoft.com/office/officeart/2005/8/layout/process1"/>
    <dgm:cxn modelId="{1AA1B276-8874-4957-BB29-A1E0C5098948}" srcId="{2D0BD744-3615-4BCA-8C0A-412A5BF015F9}" destId="{7C9296BA-AA9D-443C-9817-A962254E2EE5}" srcOrd="2" destOrd="0" parTransId="{28A98BC8-CFC9-4774-90E6-4A51E39330DD}" sibTransId="{B5551ABB-F1FB-496D-ABFA-79263C1E1800}"/>
    <dgm:cxn modelId="{356BCB7F-614F-4D2C-8D29-39171EAEA64C}" srcId="{2D0BD744-3615-4BCA-8C0A-412A5BF015F9}" destId="{73E5205E-D736-45DA-86E9-8DD98D487B14}" srcOrd="1" destOrd="0" parTransId="{5BF69FCB-E949-46B1-A512-38816D1EB2F5}" sibTransId="{5042B602-4127-4590-BCFD-C635208423AF}"/>
    <dgm:cxn modelId="{0C23A282-9FA7-4280-A154-460D8FC82A21}" type="presOf" srcId="{E74613DA-E57C-4ACF-8C3A-30BDA202F6F6}" destId="{5DE075F4-6618-4A25-93FF-68F10B971C48}" srcOrd="0" destOrd="0" presId="urn:microsoft.com/office/officeart/2005/8/layout/process1"/>
    <dgm:cxn modelId="{30D18A84-DFF8-4091-B711-19FF381950E7}" type="presOf" srcId="{5042B602-4127-4590-BCFD-C635208423AF}" destId="{DC697EDE-1335-41C4-871E-62F69240759C}" srcOrd="0" destOrd="0" presId="urn:microsoft.com/office/officeart/2005/8/layout/process1"/>
    <dgm:cxn modelId="{ADDDB4AF-9E85-4921-A84A-4E30A262B177}" type="presOf" srcId="{8FB34983-0770-4370-90C7-5AD25DC70386}" destId="{4C1BC733-799C-4A6D-88F7-376A970224E8}" srcOrd="0" destOrd="0" presId="urn:microsoft.com/office/officeart/2005/8/layout/process1"/>
    <dgm:cxn modelId="{B8811034-4697-4E3F-999B-B2EE5FD85570}" type="presParOf" srcId="{95303720-DC00-4184-9914-47E9B7FC6B9C}" destId="{5DE075F4-6618-4A25-93FF-68F10B971C48}" srcOrd="0" destOrd="0" presId="urn:microsoft.com/office/officeart/2005/8/layout/process1"/>
    <dgm:cxn modelId="{A9F05E94-58BC-45CB-AD34-9A4742BB8E5B}" type="presParOf" srcId="{95303720-DC00-4184-9914-47E9B7FC6B9C}" destId="{4C1BC733-799C-4A6D-88F7-376A970224E8}" srcOrd="1" destOrd="0" presId="urn:microsoft.com/office/officeart/2005/8/layout/process1"/>
    <dgm:cxn modelId="{1311C997-5BEB-4179-B17E-1A4894BAC761}" type="presParOf" srcId="{4C1BC733-799C-4A6D-88F7-376A970224E8}" destId="{92D40E60-81FD-4FC0-B035-E58DAEA04CC8}" srcOrd="0" destOrd="0" presId="urn:microsoft.com/office/officeart/2005/8/layout/process1"/>
    <dgm:cxn modelId="{909C0EBE-DD98-4829-84DB-52B07F36EDA9}" type="presParOf" srcId="{95303720-DC00-4184-9914-47E9B7FC6B9C}" destId="{7D7307A3-40CC-4E97-B4D9-9AE2F9F18B32}" srcOrd="2" destOrd="0" presId="urn:microsoft.com/office/officeart/2005/8/layout/process1"/>
    <dgm:cxn modelId="{55D6691B-325F-46E8-BD0D-0B46C2E05547}" type="presParOf" srcId="{95303720-DC00-4184-9914-47E9B7FC6B9C}" destId="{DC697EDE-1335-41C4-871E-62F69240759C}" srcOrd="3" destOrd="0" presId="urn:microsoft.com/office/officeart/2005/8/layout/process1"/>
    <dgm:cxn modelId="{CA6C54B7-6A28-4FA1-9635-414DF6E11D81}" type="presParOf" srcId="{DC697EDE-1335-41C4-871E-62F69240759C}" destId="{A264D7E8-C3ED-4794-9EC3-6AB8F21168E5}" srcOrd="0" destOrd="0" presId="urn:microsoft.com/office/officeart/2005/8/layout/process1"/>
    <dgm:cxn modelId="{A54B3F86-6A51-452E-A1C4-393D27885566}" type="presParOf" srcId="{95303720-DC00-4184-9914-47E9B7FC6B9C}" destId="{7643648B-9D7B-4117-898A-01C197787E58}" srcOrd="4" destOrd="0" presId="urn:microsoft.com/office/officeart/2005/8/layout/process1"/>
  </dgm:cxnLst>
  <dgm:bg/>
  <dgm:whole/>
  <dgm:extLst>
    <a:ext uri="http://schemas.microsoft.com/office/drawing/2008/diagram">
      <dsp:dataModelExt xmlns:dsp="http://schemas.microsoft.com/office/drawing/2008/diagram" relId="rId46"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BF55C601-19C5-4573-83E7-37B8EEC82D47}">
      <dsp:nvSpPr>
        <dsp:cNvPr id="0" name=""/>
        <dsp:cNvSpPr/>
      </dsp:nvSpPr>
      <dsp:spPr>
        <a:xfrm>
          <a:off x="2643" y="230387"/>
          <a:ext cx="1538875" cy="615550"/>
        </a:xfrm>
        <a:prstGeom prst="chevron">
          <a:avLst/>
        </a:prstGeom>
        <a:solidFill>
          <a:schemeClr val="accent1"/>
        </a:solidFill>
        <a:ln>
          <a:noFill/>
        </a:ln>
        <a:effectLst>
          <a:outerShdw blurRad="57150" dist="19050" dir="5400000" algn="ctr" rotWithShape="0">
            <a:srgbClr val="000000">
              <a:alpha val="63000"/>
            </a:srgbClr>
          </a:outerShdw>
        </a:effectLst>
      </dsp:spPr>
      <dsp:style>
        <a:lnRef idx="0">
          <a:scrgbClr r="0" g="0" b="0"/>
        </a:lnRef>
        <a:fillRef idx="3">
          <a:scrgbClr r="0" g="0" b="0"/>
        </a:fillRef>
        <a:effectRef idx="3">
          <a:scrgbClr r="0" g="0" b="0"/>
        </a:effectRef>
        <a:fontRef idx="minor">
          <a:schemeClr val="lt1"/>
        </a:fontRef>
      </dsp:style>
      <dsp:txBody>
        <a:bodyPr spcFirstLastPara="0" vert="horz" wrap="square" lIns="60008" tIns="20003" rIns="20003" bIns="20003" numCol="1" spcCol="1270" anchor="ctr" anchorCtr="0">
          <a:noAutofit/>
        </a:bodyPr>
        <a:lstStyle/>
        <a:p>
          <a:pPr marL="0" lvl="0" indent="0" algn="ctr" defTabSz="666750">
            <a:lnSpc>
              <a:spcPct val="90000"/>
            </a:lnSpc>
            <a:spcBef>
              <a:spcPct val="0"/>
            </a:spcBef>
            <a:spcAft>
              <a:spcPct val="35000"/>
            </a:spcAft>
            <a:buNone/>
          </a:pPr>
          <a:r>
            <a:rPr lang="zh-CN" sz="1500" kern="1200"/>
            <a:t>准备</a:t>
          </a:r>
          <a:endParaRPr lang="en-US" sz="1500" kern="1200">
            <a:solidFill>
              <a:sysClr val="window" lastClr="FFFFFF"/>
            </a:solidFill>
            <a:latin typeface="Calibri" panose="020F0502020204030204"/>
            <a:ea typeface="+mn-ea"/>
            <a:cs typeface="+mn-cs"/>
          </a:endParaRPr>
        </a:p>
      </dsp:txBody>
      <dsp:txXfrm>
        <a:off x="310418" y="230387"/>
        <a:ext cx="923325" cy="615550"/>
      </dsp:txXfrm>
    </dsp:sp>
    <dsp:sp modelId="{20EDB000-4296-4EA4-969F-A501FBE509BF}">
      <dsp:nvSpPr>
        <dsp:cNvPr id="0" name=""/>
        <dsp:cNvSpPr/>
      </dsp:nvSpPr>
      <dsp:spPr>
        <a:xfrm>
          <a:off x="1387631" y="230387"/>
          <a:ext cx="1538875" cy="615550"/>
        </a:xfrm>
        <a:prstGeom prst="chevron">
          <a:avLst/>
        </a:prstGeom>
        <a:solidFill>
          <a:schemeClr val="accent2"/>
        </a:solidFill>
        <a:ln>
          <a:noFill/>
        </a:ln>
        <a:effectLst>
          <a:outerShdw blurRad="57150" dist="19050" dir="5400000" algn="ctr" rotWithShape="0">
            <a:srgbClr val="000000">
              <a:alpha val="63000"/>
            </a:srgbClr>
          </a:outerShdw>
        </a:effectLst>
      </dsp:spPr>
      <dsp:style>
        <a:lnRef idx="0">
          <a:scrgbClr r="0" g="0" b="0"/>
        </a:lnRef>
        <a:fillRef idx="3">
          <a:scrgbClr r="0" g="0" b="0"/>
        </a:fillRef>
        <a:effectRef idx="3">
          <a:scrgbClr r="0" g="0" b="0"/>
        </a:effectRef>
        <a:fontRef idx="minor">
          <a:schemeClr val="lt1"/>
        </a:fontRef>
      </dsp:style>
      <dsp:txBody>
        <a:bodyPr spcFirstLastPara="0" vert="horz" wrap="square" lIns="60008" tIns="20003" rIns="20003" bIns="20003" numCol="1" spcCol="1270" anchor="ctr" anchorCtr="0">
          <a:noAutofit/>
        </a:bodyPr>
        <a:lstStyle/>
        <a:p>
          <a:pPr marL="0" lvl="0" indent="0" algn="ctr" defTabSz="666750">
            <a:lnSpc>
              <a:spcPct val="90000"/>
            </a:lnSpc>
            <a:spcBef>
              <a:spcPct val="0"/>
            </a:spcBef>
            <a:spcAft>
              <a:spcPct val="35000"/>
            </a:spcAft>
            <a:buNone/>
          </a:pPr>
          <a:r>
            <a:rPr lang="zh-CN" sz="1500" kern="1200"/>
            <a:t>磋商</a:t>
          </a:r>
          <a:endParaRPr lang="en-US" sz="1500" kern="1200">
            <a:solidFill>
              <a:sysClr val="window" lastClr="FFFFFF"/>
            </a:solidFill>
            <a:latin typeface="Calibri" panose="020F0502020204030204"/>
            <a:ea typeface="+mn-ea"/>
            <a:cs typeface="+mn-cs"/>
          </a:endParaRPr>
        </a:p>
      </dsp:txBody>
      <dsp:txXfrm>
        <a:off x="1695406" y="230387"/>
        <a:ext cx="923325" cy="615550"/>
      </dsp:txXfrm>
    </dsp:sp>
    <dsp:sp modelId="{5E8CB7E8-80D3-45DE-AA24-AB9F0929B6D8}">
      <dsp:nvSpPr>
        <dsp:cNvPr id="0" name=""/>
        <dsp:cNvSpPr/>
      </dsp:nvSpPr>
      <dsp:spPr>
        <a:xfrm>
          <a:off x="2772618" y="230387"/>
          <a:ext cx="1538875" cy="615550"/>
        </a:xfrm>
        <a:prstGeom prst="chevron">
          <a:avLst/>
        </a:prstGeom>
        <a:solidFill>
          <a:schemeClr val="accent3"/>
        </a:solidFill>
        <a:ln>
          <a:noFill/>
        </a:ln>
        <a:effectLst>
          <a:outerShdw blurRad="57150" dist="19050" dir="5400000" algn="ctr" rotWithShape="0">
            <a:srgbClr val="000000">
              <a:alpha val="63000"/>
            </a:srgbClr>
          </a:outerShdw>
        </a:effectLst>
      </dsp:spPr>
      <dsp:style>
        <a:lnRef idx="0">
          <a:scrgbClr r="0" g="0" b="0"/>
        </a:lnRef>
        <a:fillRef idx="3">
          <a:scrgbClr r="0" g="0" b="0"/>
        </a:fillRef>
        <a:effectRef idx="3">
          <a:scrgbClr r="0" g="0" b="0"/>
        </a:effectRef>
        <a:fontRef idx="minor">
          <a:schemeClr val="lt1"/>
        </a:fontRef>
      </dsp:style>
      <dsp:txBody>
        <a:bodyPr spcFirstLastPara="0" vert="horz" wrap="square" lIns="60008" tIns="20003" rIns="20003" bIns="20003" numCol="1" spcCol="1270" anchor="ctr" anchorCtr="0">
          <a:noAutofit/>
        </a:bodyPr>
        <a:lstStyle/>
        <a:p>
          <a:pPr marL="0" lvl="0" indent="0" algn="ctr" defTabSz="666750">
            <a:lnSpc>
              <a:spcPct val="90000"/>
            </a:lnSpc>
            <a:spcBef>
              <a:spcPct val="0"/>
            </a:spcBef>
            <a:spcAft>
              <a:spcPct val="35000"/>
            </a:spcAft>
            <a:buNone/>
          </a:pPr>
          <a:r>
            <a:rPr lang="zh-CN" sz="1500" kern="1200"/>
            <a:t>提交</a:t>
          </a:r>
          <a:endParaRPr lang="en-US" sz="1500" kern="1200">
            <a:solidFill>
              <a:sysClr val="window" lastClr="FFFFFF"/>
            </a:solidFill>
            <a:latin typeface="Calibri" panose="020F0502020204030204"/>
            <a:ea typeface="+mn-ea"/>
            <a:cs typeface="+mn-cs"/>
          </a:endParaRPr>
        </a:p>
      </dsp:txBody>
      <dsp:txXfrm>
        <a:off x="3080393" y="230387"/>
        <a:ext cx="923325" cy="615550"/>
      </dsp:txXfrm>
    </dsp:sp>
    <dsp:sp modelId="{C7325324-0314-4D59-B2B8-17C9B2BF1837}">
      <dsp:nvSpPr>
        <dsp:cNvPr id="0" name=""/>
        <dsp:cNvSpPr/>
      </dsp:nvSpPr>
      <dsp:spPr>
        <a:xfrm>
          <a:off x="4157606" y="230387"/>
          <a:ext cx="1538875" cy="615550"/>
        </a:xfrm>
        <a:prstGeom prst="chevron">
          <a:avLst/>
        </a:prstGeom>
        <a:solidFill>
          <a:schemeClr val="accent4"/>
        </a:solidFill>
        <a:ln>
          <a:noFill/>
        </a:ln>
        <a:effectLst>
          <a:outerShdw blurRad="57150" dist="19050" dir="5400000" algn="ctr" rotWithShape="0">
            <a:srgbClr val="000000">
              <a:alpha val="63000"/>
            </a:srgbClr>
          </a:outerShdw>
        </a:effectLst>
      </dsp:spPr>
      <dsp:style>
        <a:lnRef idx="0">
          <a:scrgbClr r="0" g="0" b="0"/>
        </a:lnRef>
        <a:fillRef idx="3">
          <a:scrgbClr r="0" g="0" b="0"/>
        </a:fillRef>
        <a:effectRef idx="3">
          <a:scrgbClr r="0" g="0" b="0"/>
        </a:effectRef>
        <a:fontRef idx="minor">
          <a:schemeClr val="lt1"/>
        </a:fontRef>
      </dsp:style>
      <dsp:txBody>
        <a:bodyPr spcFirstLastPara="0" vert="horz" wrap="square" lIns="60008" tIns="20003" rIns="20003" bIns="20003" numCol="1" spcCol="1270" anchor="ctr" anchorCtr="0">
          <a:noAutofit/>
        </a:bodyPr>
        <a:lstStyle/>
        <a:p>
          <a:pPr marL="0" lvl="0" indent="0" algn="ctr" defTabSz="666750">
            <a:lnSpc>
              <a:spcPct val="90000"/>
            </a:lnSpc>
            <a:spcBef>
              <a:spcPct val="0"/>
            </a:spcBef>
            <a:spcAft>
              <a:spcPct val="35000"/>
            </a:spcAft>
            <a:buNone/>
          </a:pPr>
          <a:r>
            <a:rPr lang="zh-CN" sz="1500" kern="1200"/>
            <a:t>后续</a:t>
          </a:r>
          <a:endParaRPr lang="en-US" altLang="zh-CN" sz="1500" kern="1200"/>
        </a:p>
        <a:p>
          <a:pPr marL="0" lvl="0" indent="0" algn="ctr" defTabSz="666750">
            <a:lnSpc>
              <a:spcPct val="90000"/>
            </a:lnSpc>
            <a:spcBef>
              <a:spcPct val="0"/>
            </a:spcBef>
            <a:spcAft>
              <a:spcPct val="35000"/>
            </a:spcAft>
            <a:buNone/>
          </a:pPr>
          <a:r>
            <a:rPr lang="zh-CN" sz="1500" kern="1200"/>
            <a:t>行动</a:t>
          </a:r>
          <a:endParaRPr lang="en-US" sz="1500" kern="1200">
            <a:solidFill>
              <a:sysClr val="window" lastClr="FFFFFF"/>
            </a:solidFill>
            <a:latin typeface="Calibri" panose="020F0502020204030204"/>
            <a:ea typeface="+mn-ea"/>
            <a:cs typeface="+mn-cs"/>
          </a:endParaRPr>
        </a:p>
      </dsp:txBody>
      <dsp:txXfrm>
        <a:off x="4465381" y="230387"/>
        <a:ext cx="923325" cy="615550"/>
      </dsp:txXfrm>
    </dsp:sp>
  </dsp:spTree>
</dsp:drawing>
</file>

<file path=word/diagrams/drawing2.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7BC8D991-4B4B-44EB-B627-8305834F9F32}">
      <dsp:nvSpPr>
        <dsp:cNvPr id="0" name=""/>
        <dsp:cNvSpPr/>
      </dsp:nvSpPr>
      <dsp:spPr>
        <a:xfrm>
          <a:off x="3769" y="71792"/>
          <a:ext cx="1373338" cy="1139749"/>
        </a:xfrm>
        <a:prstGeom prst="roundRect">
          <a:avLst>
            <a:gd name="adj" fmla="val 10000"/>
          </a:avLst>
        </a:prstGeom>
        <a:solidFill>
          <a:schemeClr val="accent4"/>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38100" tIns="38100" rIns="38100" bIns="38100" numCol="1" spcCol="1270" anchor="ctr" anchorCtr="0">
          <a:noAutofit/>
        </a:bodyPr>
        <a:lstStyle/>
        <a:p>
          <a:pPr marL="0" lvl="0" indent="0" algn="l" defTabSz="444500">
            <a:lnSpc>
              <a:spcPct val="90000"/>
            </a:lnSpc>
            <a:spcBef>
              <a:spcPct val="0"/>
            </a:spcBef>
            <a:spcAft>
              <a:spcPct val="35000"/>
            </a:spcAft>
            <a:buNone/>
          </a:pPr>
          <a:r>
            <a:rPr lang="zh-CN" sz="1000" b="1" kern="1200"/>
            <a:t>草稿1</a:t>
          </a:r>
        </a:p>
        <a:p>
          <a:pPr marL="0" lvl="0" indent="0" algn="l" defTabSz="444500">
            <a:lnSpc>
              <a:spcPct val="90000"/>
            </a:lnSpc>
            <a:spcBef>
              <a:spcPct val="0"/>
            </a:spcBef>
            <a:spcAft>
              <a:spcPct val="35000"/>
            </a:spcAft>
            <a:buNone/>
          </a:pPr>
          <a:r>
            <a:rPr lang="zh-CN" sz="1000" kern="1200"/>
            <a:t>核心小组（如可持续发展目标6.5.1协调员/召集人、主持人、政府代表）审阅调查</a:t>
          </a:r>
          <a:endParaRPr lang="en-GB" sz="1000" b="1" kern="1200"/>
        </a:p>
      </dsp:txBody>
      <dsp:txXfrm>
        <a:off x="37151" y="105174"/>
        <a:ext cx="1306574" cy="1072985"/>
      </dsp:txXfrm>
    </dsp:sp>
    <dsp:sp modelId="{D7483DED-499F-4752-9B30-9CF0B7D7CC19}">
      <dsp:nvSpPr>
        <dsp:cNvPr id="0" name=""/>
        <dsp:cNvSpPr/>
      </dsp:nvSpPr>
      <dsp:spPr>
        <a:xfrm>
          <a:off x="1480695" y="513220"/>
          <a:ext cx="219603" cy="256894"/>
        </a:xfrm>
        <a:prstGeom prst="rightArrow">
          <a:avLst>
            <a:gd name="adj1" fmla="val 60000"/>
            <a:gd name="adj2" fmla="val 50000"/>
          </a:avLst>
        </a:prstGeom>
        <a:solidFill>
          <a:schemeClr val="accent1"/>
        </a:solidFill>
        <a:ln>
          <a:noFill/>
        </a:ln>
        <a:effectLst/>
      </dsp:spPr>
      <dsp:style>
        <a:lnRef idx="0">
          <a:scrgbClr r="0" g="0" b="0"/>
        </a:lnRef>
        <a:fillRef idx="1">
          <a:scrgbClr r="0" g="0" b="0"/>
        </a:fillRef>
        <a:effectRef idx="0">
          <a:scrgbClr r="0" g="0" b="0"/>
        </a:effectRef>
        <a:fontRef idx="minor">
          <a:schemeClr val="lt1"/>
        </a:fontRef>
      </dsp:style>
      <dsp:txBody>
        <a:bodyPr spcFirstLastPara="0" vert="horz" wrap="square" lIns="0" tIns="0" rIns="0" bIns="0" numCol="1" spcCol="1270" anchor="ctr" anchorCtr="0">
          <a:noAutofit/>
        </a:bodyPr>
        <a:lstStyle/>
        <a:p>
          <a:pPr marL="0" lvl="0" indent="0" algn="ctr" defTabSz="444500">
            <a:lnSpc>
              <a:spcPct val="90000"/>
            </a:lnSpc>
            <a:spcBef>
              <a:spcPct val="0"/>
            </a:spcBef>
            <a:spcAft>
              <a:spcPct val="35000"/>
            </a:spcAft>
            <a:buNone/>
          </a:pPr>
          <a:endParaRPr lang="en-GB" sz="1000" kern="1200"/>
        </a:p>
      </dsp:txBody>
      <dsp:txXfrm>
        <a:off x="1480695" y="564599"/>
        <a:ext cx="153722" cy="154136"/>
      </dsp:txXfrm>
    </dsp:sp>
    <dsp:sp modelId="{40FD5823-DB41-4DD3-8B52-F04F6C7723E2}">
      <dsp:nvSpPr>
        <dsp:cNvPr id="0" name=""/>
        <dsp:cNvSpPr/>
      </dsp:nvSpPr>
      <dsp:spPr>
        <a:xfrm>
          <a:off x="1791454" y="71792"/>
          <a:ext cx="1035864" cy="1139749"/>
        </a:xfrm>
        <a:prstGeom prst="roundRect">
          <a:avLst>
            <a:gd name="adj" fmla="val 10000"/>
          </a:avLst>
        </a:prstGeom>
        <a:solidFill>
          <a:schemeClr val="accent4"/>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38100" tIns="38100" rIns="38100" bIns="38100" numCol="1" spcCol="1270" anchor="ctr" anchorCtr="0">
          <a:noAutofit/>
        </a:bodyPr>
        <a:lstStyle/>
        <a:p>
          <a:pPr marL="0" lvl="0" indent="0" algn="l" defTabSz="444500">
            <a:lnSpc>
              <a:spcPct val="90000"/>
            </a:lnSpc>
            <a:spcBef>
              <a:spcPct val="0"/>
            </a:spcBef>
            <a:spcAft>
              <a:spcPct val="35000"/>
            </a:spcAft>
            <a:buNone/>
          </a:pPr>
          <a:r>
            <a:rPr lang="zh-CN" sz="1000" b="1" kern="1200"/>
            <a:t>草稿2</a:t>
          </a:r>
        </a:p>
        <a:p>
          <a:pPr marL="0" lvl="0" indent="0" algn="l" defTabSz="444500">
            <a:lnSpc>
              <a:spcPct val="90000"/>
            </a:lnSpc>
            <a:spcBef>
              <a:spcPct val="0"/>
            </a:spcBef>
            <a:spcAft>
              <a:spcPct val="35000"/>
            </a:spcAft>
            <a:buNone/>
          </a:pPr>
          <a:r>
            <a:rPr lang="zh-CN" sz="1000" kern="1200"/>
            <a:t>政府利益攸关方审阅调查</a:t>
          </a:r>
          <a:endParaRPr lang="en-GB" sz="1000" b="1" kern="1200"/>
        </a:p>
      </dsp:txBody>
      <dsp:txXfrm>
        <a:off x="1821793" y="102131"/>
        <a:ext cx="975186" cy="1079071"/>
      </dsp:txXfrm>
    </dsp:sp>
    <dsp:sp modelId="{879FC769-7A97-43A8-A9E6-BB8F0E5787DD}">
      <dsp:nvSpPr>
        <dsp:cNvPr id="0" name=""/>
        <dsp:cNvSpPr/>
      </dsp:nvSpPr>
      <dsp:spPr>
        <a:xfrm>
          <a:off x="2930905" y="513220"/>
          <a:ext cx="219603" cy="256894"/>
        </a:xfrm>
        <a:prstGeom prst="rightArrow">
          <a:avLst>
            <a:gd name="adj1" fmla="val 60000"/>
            <a:gd name="adj2" fmla="val 50000"/>
          </a:avLst>
        </a:prstGeom>
        <a:solidFill>
          <a:schemeClr val="accent1"/>
        </a:solidFill>
        <a:ln>
          <a:noFill/>
        </a:ln>
        <a:effectLst/>
      </dsp:spPr>
      <dsp:style>
        <a:lnRef idx="0">
          <a:scrgbClr r="0" g="0" b="0"/>
        </a:lnRef>
        <a:fillRef idx="1">
          <a:scrgbClr r="0" g="0" b="0"/>
        </a:fillRef>
        <a:effectRef idx="0">
          <a:scrgbClr r="0" g="0" b="0"/>
        </a:effectRef>
        <a:fontRef idx="minor">
          <a:schemeClr val="lt1"/>
        </a:fontRef>
      </dsp:style>
      <dsp:txBody>
        <a:bodyPr spcFirstLastPara="0" vert="horz" wrap="square" lIns="0" tIns="0" rIns="0" bIns="0" numCol="1" spcCol="1270" anchor="ctr" anchorCtr="0">
          <a:noAutofit/>
        </a:bodyPr>
        <a:lstStyle/>
        <a:p>
          <a:pPr marL="0" lvl="0" indent="0" algn="ctr" defTabSz="444500">
            <a:lnSpc>
              <a:spcPct val="90000"/>
            </a:lnSpc>
            <a:spcBef>
              <a:spcPct val="0"/>
            </a:spcBef>
            <a:spcAft>
              <a:spcPct val="35000"/>
            </a:spcAft>
            <a:buNone/>
          </a:pPr>
          <a:endParaRPr lang="en-GB" sz="1000" kern="1200"/>
        </a:p>
      </dsp:txBody>
      <dsp:txXfrm>
        <a:off x="2930905" y="564599"/>
        <a:ext cx="153722" cy="154136"/>
      </dsp:txXfrm>
    </dsp:sp>
    <dsp:sp modelId="{8CBE17A1-7A2A-4296-B876-7907D01B6AE1}">
      <dsp:nvSpPr>
        <dsp:cNvPr id="0" name=""/>
        <dsp:cNvSpPr/>
      </dsp:nvSpPr>
      <dsp:spPr>
        <a:xfrm>
          <a:off x="3241665" y="71792"/>
          <a:ext cx="1035864" cy="1139749"/>
        </a:xfrm>
        <a:prstGeom prst="roundRect">
          <a:avLst>
            <a:gd name="adj" fmla="val 10000"/>
          </a:avLst>
        </a:prstGeom>
        <a:solidFill>
          <a:schemeClr val="accent4"/>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38100" tIns="38100" rIns="38100" bIns="38100" numCol="1" spcCol="1270" anchor="ctr" anchorCtr="0">
          <a:noAutofit/>
        </a:bodyPr>
        <a:lstStyle/>
        <a:p>
          <a:pPr marL="0" lvl="0" indent="0" algn="l" defTabSz="444500">
            <a:lnSpc>
              <a:spcPct val="90000"/>
            </a:lnSpc>
            <a:spcBef>
              <a:spcPct val="0"/>
            </a:spcBef>
            <a:spcAft>
              <a:spcPct val="35000"/>
            </a:spcAft>
            <a:buNone/>
          </a:pPr>
          <a:r>
            <a:rPr lang="zh-CN" sz="1000" b="1" kern="1200"/>
            <a:t>草稿3</a:t>
          </a:r>
        </a:p>
        <a:p>
          <a:pPr marL="0" lvl="0" indent="0" algn="l" defTabSz="444500">
            <a:lnSpc>
              <a:spcPct val="90000"/>
            </a:lnSpc>
            <a:spcBef>
              <a:spcPct val="0"/>
            </a:spcBef>
            <a:spcAft>
              <a:spcPct val="35000"/>
            </a:spcAft>
            <a:buNone/>
          </a:pPr>
          <a:r>
            <a:rPr lang="zh-CN" sz="1000" kern="1200"/>
            <a:t>审阅/确认调查的多方利益攸关方研讨会</a:t>
          </a:r>
          <a:endParaRPr lang="en-GB" sz="1000" b="1" kern="1200"/>
        </a:p>
      </dsp:txBody>
      <dsp:txXfrm>
        <a:off x="3272004" y="102131"/>
        <a:ext cx="975186" cy="1079071"/>
      </dsp:txXfrm>
    </dsp:sp>
    <dsp:sp modelId="{9792789E-098B-4677-AD90-E5C598FCD7AA}">
      <dsp:nvSpPr>
        <dsp:cNvPr id="0" name=""/>
        <dsp:cNvSpPr/>
      </dsp:nvSpPr>
      <dsp:spPr>
        <a:xfrm>
          <a:off x="4381116" y="513220"/>
          <a:ext cx="219603" cy="256894"/>
        </a:xfrm>
        <a:prstGeom prst="rightArrow">
          <a:avLst>
            <a:gd name="adj1" fmla="val 60000"/>
            <a:gd name="adj2" fmla="val 50000"/>
          </a:avLst>
        </a:prstGeom>
        <a:solidFill>
          <a:schemeClr val="accent1"/>
        </a:solidFill>
        <a:ln>
          <a:noFill/>
        </a:ln>
        <a:effectLst/>
      </dsp:spPr>
      <dsp:style>
        <a:lnRef idx="0">
          <a:scrgbClr r="0" g="0" b="0"/>
        </a:lnRef>
        <a:fillRef idx="1">
          <a:scrgbClr r="0" g="0" b="0"/>
        </a:fillRef>
        <a:effectRef idx="0">
          <a:scrgbClr r="0" g="0" b="0"/>
        </a:effectRef>
        <a:fontRef idx="minor">
          <a:schemeClr val="lt1"/>
        </a:fontRef>
      </dsp:style>
      <dsp:txBody>
        <a:bodyPr spcFirstLastPara="0" vert="horz" wrap="square" lIns="0" tIns="0" rIns="0" bIns="0" numCol="1" spcCol="1270" anchor="ctr" anchorCtr="0">
          <a:noAutofit/>
        </a:bodyPr>
        <a:lstStyle/>
        <a:p>
          <a:pPr marL="0" lvl="0" indent="0" algn="ctr" defTabSz="444500">
            <a:lnSpc>
              <a:spcPct val="90000"/>
            </a:lnSpc>
            <a:spcBef>
              <a:spcPct val="0"/>
            </a:spcBef>
            <a:spcAft>
              <a:spcPct val="35000"/>
            </a:spcAft>
            <a:buNone/>
          </a:pPr>
          <a:endParaRPr lang="en-GB" sz="1000" kern="1200"/>
        </a:p>
      </dsp:txBody>
      <dsp:txXfrm>
        <a:off x="4381116" y="564599"/>
        <a:ext cx="153722" cy="154136"/>
      </dsp:txXfrm>
    </dsp:sp>
    <dsp:sp modelId="{98D2D1EA-B460-4EE4-AE18-2E67D77A6BCC}">
      <dsp:nvSpPr>
        <dsp:cNvPr id="0" name=""/>
        <dsp:cNvSpPr/>
      </dsp:nvSpPr>
      <dsp:spPr>
        <a:xfrm>
          <a:off x="4691875" y="71792"/>
          <a:ext cx="1035864" cy="1139749"/>
        </a:xfrm>
        <a:prstGeom prst="roundRect">
          <a:avLst>
            <a:gd name="adj" fmla="val 10000"/>
          </a:avLst>
        </a:prstGeom>
        <a:solidFill>
          <a:schemeClr val="accent4"/>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38100" tIns="38100" rIns="38100" bIns="38100" numCol="1" spcCol="1270" anchor="ctr" anchorCtr="0">
          <a:noAutofit/>
        </a:bodyPr>
        <a:lstStyle/>
        <a:p>
          <a:pPr marL="0" lvl="0" indent="0" algn="l" defTabSz="444500">
            <a:lnSpc>
              <a:spcPct val="90000"/>
            </a:lnSpc>
            <a:spcBef>
              <a:spcPct val="0"/>
            </a:spcBef>
            <a:spcAft>
              <a:spcPct val="35000"/>
            </a:spcAft>
            <a:buNone/>
          </a:pPr>
          <a:r>
            <a:rPr lang="zh-CN" sz="1000" b="1" kern="1200"/>
            <a:t>定稿</a:t>
          </a:r>
        </a:p>
        <a:p>
          <a:pPr marL="0" lvl="0" indent="0" algn="l" defTabSz="444500">
            <a:lnSpc>
              <a:spcPct val="90000"/>
            </a:lnSpc>
            <a:spcBef>
              <a:spcPct val="0"/>
            </a:spcBef>
            <a:spcAft>
              <a:spcPct val="35000"/>
            </a:spcAft>
            <a:buNone/>
          </a:pPr>
          <a:r>
            <a:rPr lang="zh-CN" sz="1000" kern="1200"/>
            <a:t>核心小组审查意见并确定调查定稿。协调员/召集人向环境署提交定稿</a:t>
          </a:r>
          <a:endParaRPr lang="en-GB" sz="1000" b="1" kern="1200"/>
        </a:p>
      </dsp:txBody>
      <dsp:txXfrm>
        <a:off x="4722214" y="102131"/>
        <a:ext cx="975186" cy="1079071"/>
      </dsp:txXfrm>
    </dsp:sp>
  </dsp:spTree>
</dsp:drawing>
</file>

<file path=word/diagrams/drawing3.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5DE075F4-6618-4A25-93FF-68F10B971C48}">
      <dsp:nvSpPr>
        <dsp:cNvPr id="0" name=""/>
        <dsp:cNvSpPr/>
      </dsp:nvSpPr>
      <dsp:spPr>
        <a:xfrm>
          <a:off x="226" y="67877"/>
          <a:ext cx="1966189" cy="1171709"/>
        </a:xfrm>
        <a:prstGeom prst="roundRect">
          <a:avLst>
            <a:gd name="adj" fmla="val 10000"/>
          </a:avLst>
        </a:prstGeom>
        <a:solidFill>
          <a:schemeClr val="accent4"/>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38100" tIns="38100" rIns="38100" bIns="38100" numCol="1" spcCol="1270" anchor="ctr" anchorCtr="0">
          <a:noAutofit/>
        </a:bodyPr>
        <a:lstStyle/>
        <a:p>
          <a:pPr marL="0" lvl="0" indent="0" algn="l" defTabSz="444500">
            <a:lnSpc>
              <a:spcPct val="90000"/>
            </a:lnSpc>
            <a:spcBef>
              <a:spcPct val="0"/>
            </a:spcBef>
            <a:spcAft>
              <a:spcPct val="35000"/>
            </a:spcAft>
            <a:buNone/>
          </a:pPr>
          <a:r>
            <a:rPr lang="zh-CN" sz="1000" b="1" kern="1200"/>
            <a:t>个人调查回答</a:t>
          </a:r>
        </a:p>
        <a:p>
          <a:pPr marL="0" lvl="0" indent="0" algn="l" defTabSz="444500">
            <a:lnSpc>
              <a:spcPct val="90000"/>
            </a:lnSpc>
            <a:spcBef>
              <a:spcPct val="0"/>
            </a:spcBef>
            <a:spcAft>
              <a:spcPct val="35000"/>
            </a:spcAft>
            <a:buNone/>
          </a:pPr>
          <a:r>
            <a:rPr lang="zh-CN" sz="1000" b="0" kern="1200"/>
            <a:t>每个利益攸关方或利益攸关方群体单独完成调查 </a:t>
          </a:r>
          <a:endParaRPr lang="en-GB" sz="1000" b="1" kern="1200"/>
        </a:p>
      </dsp:txBody>
      <dsp:txXfrm>
        <a:off x="34544" y="102195"/>
        <a:ext cx="1897553" cy="1103073"/>
      </dsp:txXfrm>
    </dsp:sp>
    <dsp:sp modelId="{4C1BC733-799C-4A6D-88F7-376A970224E8}">
      <dsp:nvSpPr>
        <dsp:cNvPr id="0" name=""/>
        <dsp:cNvSpPr/>
      </dsp:nvSpPr>
      <dsp:spPr>
        <a:xfrm>
          <a:off x="2096521" y="492401"/>
          <a:ext cx="275823" cy="322660"/>
        </a:xfrm>
        <a:prstGeom prst="rightArrow">
          <a:avLst>
            <a:gd name="adj1" fmla="val 60000"/>
            <a:gd name="adj2" fmla="val 50000"/>
          </a:avLst>
        </a:prstGeom>
        <a:solidFill>
          <a:schemeClr val="accent1"/>
        </a:solidFill>
        <a:ln>
          <a:noFill/>
        </a:ln>
        <a:effectLst/>
      </dsp:spPr>
      <dsp:style>
        <a:lnRef idx="0">
          <a:scrgbClr r="0" g="0" b="0"/>
        </a:lnRef>
        <a:fillRef idx="1">
          <a:scrgbClr r="0" g="0" b="0"/>
        </a:fillRef>
        <a:effectRef idx="0">
          <a:scrgbClr r="0" g="0" b="0"/>
        </a:effectRef>
        <a:fontRef idx="minor">
          <a:schemeClr val="lt1"/>
        </a:fontRef>
      </dsp:style>
      <dsp:txBody>
        <a:bodyPr spcFirstLastPara="0" vert="horz" wrap="square" lIns="0" tIns="0" rIns="0" bIns="0" numCol="1" spcCol="1270" anchor="ctr" anchorCtr="0">
          <a:noAutofit/>
        </a:bodyPr>
        <a:lstStyle/>
        <a:p>
          <a:pPr marL="0" lvl="0" indent="0" algn="ctr" defTabSz="444500">
            <a:lnSpc>
              <a:spcPct val="90000"/>
            </a:lnSpc>
            <a:spcBef>
              <a:spcPct val="0"/>
            </a:spcBef>
            <a:spcAft>
              <a:spcPct val="35000"/>
            </a:spcAft>
            <a:buNone/>
          </a:pPr>
          <a:endParaRPr lang="en-GB" sz="1000" kern="1200"/>
        </a:p>
      </dsp:txBody>
      <dsp:txXfrm>
        <a:off x="2096521" y="556933"/>
        <a:ext cx="193076" cy="193596"/>
      </dsp:txXfrm>
    </dsp:sp>
    <dsp:sp modelId="{7D7307A3-40CC-4E97-B4D9-9AE2F9F18B32}">
      <dsp:nvSpPr>
        <dsp:cNvPr id="0" name=""/>
        <dsp:cNvSpPr/>
      </dsp:nvSpPr>
      <dsp:spPr>
        <a:xfrm>
          <a:off x="2486837" y="67877"/>
          <a:ext cx="1301052" cy="1171709"/>
        </a:xfrm>
        <a:prstGeom prst="roundRect">
          <a:avLst>
            <a:gd name="adj" fmla="val 10000"/>
          </a:avLst>
        </a:prstGeom>
        <a:solidFill>
          <a:schemeClr val="accent4"/>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38100" tIns="38100" rIns="38100" bIns="38100" numCol="1" spcCol="1270" anchor="ctr" anchorCtr="0">
          <a:noAutofit/>
        </a:bodyPr>
        <a:lstStyle/>
        <a:p>
          <a:pPr marL="0" lvl="0" indent="0" algn="l" defTabSz="444500">
            <a:lnSpc>
              <a:spcPct val="90000"/>
            </a:lnSpc>
            <a:spcBef>
              <a:spcPct val="0"/>
            </a:spcBef>
            <a:spcAft>
              <a:spcPct val="35000"/>
            </a:spcAft>
            <a:buNone/>
          </a:pPr>
          <a:r>
            <a:rPr lang="zh-CN" sz="1000" b="1" kern="1200"/>
            <a:t>草稿1</a:t>
          </a:r>
        </a:p>
        <a:p>
          <a:pPr marL="0" lvl="0" indent="0" algn="l" defTabSz="444500">
            <a:lnSpc>
              <a:spcPct val="90000"/>
            </a:lnSpc>
            <a:spcBef>
              <a:spcPct val="0"/>
            </a:spcBef>
            <a:spcAft>
              <a:spcPct val="35000"/>
            </a:spcAft>
            <a:buNone/>
          </a:pPr>
          <a:r>
            <a:rPr lang="zh-CN" sz="1000" kern="1200"/>
            <a:t>汇编的答案，由主持人准备并由协调员/召集人确认</a:t>
          </a:r>
          <a:endParaRPr lang="en-GB" sz="1000" b="1" kern="1200"/>
        </a:p>
      </dsp:txBody>
      <dsp:txXfrm>
        <a:off x="2521155" y="102195"/>
        <a:ext cx="1232416" cy="1103073"/>
      </dsp:txXfrm>
    </dsp:sp>
    <dsp:sp modelId="{DC697EDE-1335-41C4-871E-62F69240759C}">
      <dsp:nvSpPr>
        <dsp:cNvPr id="0" name=""/>
        <dsp:cNvSpPr/>
      </dsp:nvSpPr>
      <dsp:spPr>
        <a:xfrm>
          <a:off x="3917994" y="492401"/>
          <a:ext cx="275823" cy="322660"/>
        </a:xfrm>
        <a:prstGeom prst="rightArrow">
          <a:avLst>
            <a:gd name="adj1" fmla="val 60000"/>
            <a:gd name="adj2" fmla="val 50000"/>
          </a:avLst>
        </a:prstGeom>
        <a:solidFill>
          <a:schemeClr val="accent1"/>
        </a:solidFill>
        <a:ln>
          <a:noFill/>
        </a:ln>
        <a:effectLst/>
      </dsp:spPr>
      <dsp:style>
        <a:lnRef idx="0">
          <a:scrgbClr r="0" g="0" b="0"/>
        </a:lnRef>
        <a:fillRef idx="1">
          <a:scrgbClr r="0" g="0" b="0"/>
        </a:fillRef>
        <a:effectRef idx="0">
          <a:scrgbClr r="0" g="0" b="0"/>
        </a:effectRef>
        <a:fontRef idx="minor">
          <a:schemeClr val="lt1"/>
        </a:fontRef>
      </dsp:style>
      <dsp:txBody>
        <a:bodyPr spcFirstLastPara="0" vert="horz" wrap="square" lIns="0" tIns="0" rIns="0" bIns="0" numCol="1" spcCol="1270" anchor="ctr" anchorCtr="0">
          <a:noAutofit/>
        </a:bodyPr>
        <a:lstStyle/>
        <a:p>
          <a:pPr marL="0" lvl="0" indent="0" algn="ctr" defTabSz="444500">
            <a:lnSpc>
              <a:spcPct val="90000"/>
            </a:lnSpc>
            <a:spcBef>
              <a:spcPct val="0"/>
            </a:spcBef>
            <a:spcAft>
              <a:spcPct val="35000"/>
            </a:spcAft>
            <a:buNone/>
          </a:pPr>
          <a:endParaRPr lang="en-GB" sz="1000" kern="1200"/>
        </a:p>
      </dsp:txBody>
      <dsp:txXfrm>
        <a:off x="3917994" y="556933"/>
        <a:ext cx="193076" cy="193596"/>
      </dsp:txXfrm>
    </dsp:sp>
    <dsp:sp modelId="{7643648B-9D7B-4117-898A-01C197787E58}">
      <dsp:nvSpPr>
        <dsp:cNvPr id="0" name=""/>
        <dsp:cNvSpPr/>
      </dsp:nvSpPr>
      <dsp:spPr>
        <a:xfrm>
          <a:off x="4308310" y="67877"/>
          <a:ext cx="1301052" cy="1171709"/>
        </a:xfrm>
        <a:prstGeom prst="roundRect">
          <a:avLst>
            <a:gd name="adj" fmla="val 10000"/>
          </a:avLst>
        </a:prstGeom>
        <a:solidFill>
          <a:schemeClr val="accent4"/>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38100" tIns="38100" rIns="38100" bIns="38100" numCol="1" spcCol="1270" anchor="ctr" anchorCtr="0">
          <a:noAutofit/>
        </a:bodyPr>
        <a:lstStyle/>
        <a:p>
          <a:pPr marL="0" lvl="0" indent="0" algn="l" defTabSz="444500">
            <a:lnSpc>
              <a:spcPct val="90000"/>
            </a:lnSpc>
            <a:spcBef>
              <a:spcPct val="0"/>
            </a:spcBef>
            <a:spcAft>
              <a:spcPct val="35000"/>
            </a:spcAft>
            <a:buNone/>
          </a:pPr>
          <a:r>
            <a:rPr lang="zh-CN" sz="1000" b="1" kern="1200"/>
            <a:t>定稿</a:t>
          </a:r>
        </a:p>
        <a:p>
          <a:pPr marL="0" lvl="0" indent="0" algn="l" defTabSz="444500">
            <a:lnSpc>
              <a:spcPct val="90000"/>
            </a:lnSpc>
            <a:spcBef>
              <a:spcPct val="0"/>
            </a:spcBef>
            <a:spcAft>
              <a:spcPct val="35000"/>
            </a:spcAft>
            <a:buNone/>
          </a:pPr>
          <a:r>
            <a:rPr lang="zh-CN" sz="1000" kern="1200"/>
            <a:t>多方利益攸关方研讨会，以达成最终协议。研讨会结束后，协调员/召集人向环境署提交调查定稿</a:t>
          </a:r>
          <a:endParaRPr lang="en-GB" sz="1000" b="1" kern="1200"/>
        </a:p>
      </dsp:txBody>
      <dsp:txXfrm>
        <a:off x="4342628" y="102195"/>
        <a:ext cx="1232416" cy="1103073"/>
      </dsp:txXfrm>
    </dsp:sp>
  </dsp:spTree>
</dsp:drawing>
</file>

<file path=word/diagrams/layout1.xml><?xml version="1.0" encoding="utf-8"?>
<dgm:layoutDef xmlns:dgm="http://schemas.openxmlformats.org/drawingml/2006/diagram" xmlns:a="http://schemas.openxmlformats.org/drawingml/2006/main" uniqueId="urn:microsoft.com/office/officeart/2005/8/layout/chevron1">
  <dgm:title val=""/>
  <dgm:desc val=""/>
  <dgm:catLst>
    <dgm:cat type="process" pri="9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animLvl val="lvl"/>
      <dgm:resizeHandles val="exact"/>
    </dgm:varLst>
    <dgm:choose name="Name1">
      <dgm:if name="Name2" func="var" arg="dir" op="equ" val="norm">
        <dgm:alg type="lin"/>
      </dgm:if>
      <dgm:else name="Name3">
        <dgm:alg type="lin">
          <dgm:param type="linDir" val="fromR"/>
        </dgm:alg>
      </dgm:else>
    </dgm:choose>
    <dgm:shape xmlns:r="http://schemas.openxmlformats.org/officeDocument/2006/relationships" r:blip="">
      <dgm:adjLst/>
    </dgm:shape>
    <dgm:presOf/>
    <dgm:choose name="Name4">
      <dgm:if name="Name5" axis="des" func="maxDepth" op="gte" val="2">
        <dgm:constrLst>
          <dgm:constr type="h" for="ch" forName="composite" refType="h"/>
          <dgm:constr type="w" for="ch" forName="composite" refType="w"/>
          <dgm:constr type="w" for="des" forName="parTx"/>
          <dgm:constr type="h" for="des" forName="parTx" op="equ"/>
          <dgm:constr type="w" for="des" forName="desTx"/>
          <dgm:constr type="h" for="des" forName="desTx" op="equ"/>
          <dgm:constr type="primFontSz" for="des" forName="parTx" val="65"/>
          <dgm:constr type="secFontSz" for="des" forName="desTx" refType="primFontSz" refFor="des" refForName="parTx" op="equ"/>
          <dgm:constr type="h" for="des" forName="parTx" refType="primFontSz" refFor="des" refForName="parTx" fact="1.5"/>
          <dgm:constr type="h" for="des" forName="desTx" refType="primFontSz" refFor="des" refForName="parTx" fact="0.5"/>
          <dgm:constr type="w" for="ch" forName="space" op="equ" val="-6"/>
        </dgm:constrLst>
        <dgm:ruleLst>
          <dgm:rule type="w" for="ch" forName="composite" val="0" fact="NaN" max="NaN"/>
          <dgm:rule type="primFontSz" for="des" forName="parTx" val="5" fact="NaN" max="NaN"/>
        </dgm:ruleLst>
        <dgm:forEach name="Name6" axis="ch" ptType="node">
          <dgm:layoutNode name="composite">
            <dgm:alg type="composite"/>
            <dgm:shape xmlns:r="http://schemas.openxmlformats.org/officeDocument/2006/relationships" r:blip="">
              <dgm:adjLst/>
            </dgm:shape>
            <dgm:presOf/>
            <dgm:choose name="Name7">
              <dgm:if name="Name8" func="var" arg="dir" op="equ" val="norm">
                <dgm:constrLst>
                  <dgm:constr type="l" for="ch" forName="parTx"/>
                  <dgm:constr type="w" for="ch" forName="parTx" refType="w"/>
                  <dgm:constr type="t" for="ch" forName="parTx"/>
                  <dgm:constr type="l" for="ch" forName="desTx"/>
                  <dgm:constr type="w" for="ch" forName="desTx" refType="w" refFor="ch" refForName="parTx" fact="0.8"/>
                  <dgm:constr type="t" for="ch" forName="desTx" refType="h" refFor="ch" refForName="parTx" fact="1.125"/>
                </dgm:constrLst>
              </dgm:if>
              <dgm:else name="Name9">
                <dgm:constrLst>
                  <dgm:constr type="l" for="ch" forName="parTx"/>
                  <dgm:constr type="w" for="ch" forName="parTx" refType="w"/>
                  <dgm:constr type="t" for="ch" forName="parTx"/>
                  <dgm:constr type="l" for="ch" forName="desTx" refType="w" fact="0.2"/>
                  <dgm:constr type="w" for="ch" forName="desTx" refType="w" refFor="ch" refForName="parTx" fact="0.8"/>
                  <dgm:constr type="t" for="ch" forName="desTx" refType="h" refFor="ch" refForName="parTx" fact="1.125"/>
                </dgm:constrLst>
              </dgm:else>
            </dgm:choose>
            <dgm:ruleLst>
              <dgm:rule type="h" val="INF" fact="NaN" max="NaN"/>
            </dgm:ruleLst>
            <dgm:layoutNode name="parTx">
              <dgm:varLst>
                <dgm:chMax val="0"/>
                <dgm:chPref val="0"/>
                <dgm:bulletEnabled val="1"/>
              </dgm:varLst>
              <dgm:alg type="tx"/>
              <dgm:choose name="Name10">
                <dgm:if name="Name11" func="var" arg="dir" op="equ" val="norm">
                  <dgm:shape xmlns:r="http://schemas.openxmlformats.org/officeDocument/2006/relationships" type="chevron" r:blip="">
                    <dgm:adjLst/>
                  </dgm:shape>
                </dgm:if>
                <dgm:else name="Name12">
                  <dgm:shape xmlns:r="http://schemas.openxmlformats.org/officeDocument/2006/relationships" rot="180" type="chevron" r:blip="">
                    <dgm:adjLst/>
                  </dgm:shape>
                </dgm:else>
              </dgm:choose>
              <dgm:presOf axis="self" ptType="node"/>
              <dgm:choose name="Name13">
                <dgm:if name="Name14" func="var" arg="dir" op="equ" val="norm">
                  <dgm:constrLst>
                    <dgm:constr type="h" refType="w" op="lte" fact="0.4"/>
                    <dgm:constr type="h"/>
                    <dgm:constr type="tMarg" refType="primFontSz" fact="0.105"/>
                    <dgm:constr type="bMarg" refType="primFontSz" fact="0.105"/>
                    <dgm:constr type="lMarg" refType="primFontSz" fact="0.315"/>
                    <dgm:constr type="rMarg" refType="primFontSz" fact="0.105"/>
                  </dgm:constrLst>
                </dgm:if>
                <dgm:else name="Name15">
                  <dgm:constrLst>
                    <dgm:constr type="h" refType="w" op="lte" fact="0.4"/>
                    <dgm:constr type="h"/>
                    <dgm:constr type="tMarg" refType="primFontSz" fact="0.105"/>
                    <dgm:constr type="bMarg" refType="primFontSz" fact="0.105"/>
                    <dgm:constr type="lMarg" refType="primFontSz" fact="0.105"/>
                    <dgm:constr type="rMarg" refType="primFontSz" fact="0.315"/>
                  </dgm:constrLst>
                </dgm:else>
              </dgm:choose>
              <dgm:ruleLst>
                <dgm:rule type="h" val="INF" fact="NaN" max="NaN"/>
              </dgm:ruleLst>
            </dgm:layoutNode>
            <dgm:layoutNode name="desTx" styleLbl="revTx">
              <dgm:varLst>
                <dgm:bulletEnabled val="1"/>
              </dgm:varLst>
              <dgm:alg type="tx">
                <dgm:param type="stBulletLvl" val="1"/>
              </dgm:alg>
              <dgm:choose name="Name16">
                <dgm:if name="Name17" axis="ch" ptType="node" func="cnt" op="gte" val="1">
                  <dgm:shape xmlns:r="http://schemas.openxmlformats.org/officeDocument/2006/relationships" type="rect" r:blip="">
                    <dgm:adjLst/>
                  </dgm:shape>
                </dgm:if>
                <dgm:else name="Name18">
                  <dgm:shape xmlns:r="http://schemas.openxmlformats.org/officeDocument/2006/relationships" type="rect" r:blip="" hideGeom="1">
                    <dgm:adjLst/>
                  </dgm:shape>
                </dgm:else>
              </dgm:choose>
              <dgm:presOf axis="des" ptType="node"/>
              <dgm:constrLst>
                <dgm:constr type="secFontSz" val="65"/>
                <dgm:constr type="primFontSz" refType="secFontSz"/>
                <dgm:constr type="h"/>
                <dgm:constr type="tMarg"/>
                <dgm:constr type="bMarg"/>
                <dgm:constr type="rMarg"/>
                <dgm:constr type="lMarg"/>
              </dgm:constrLst>
              <dgm:ruleLst>
                <dgm:rule type="h" val="INF" fact="NaN" max="NaN"/>
              </dgm:ruleLst>
            </dgm:layoutNode>
          </dgm:layoutNode>
          <dgm:forEach name="Name19" axis="followSib" ptType="sibTrans" cnt="1">
            <dgm:layoutNode name="space">
              <dgm:alg type="sp"/>
              <dgm:shape xmlns:r="http://schemas.openxmlformats.org/officeDocument/2006/relationships" r:blip="">
                <dgm:adjLst/>
              </dgm:shape>
              <dgm:presOf/>
              <dgm:constrLst/>
              <dgm:ruleLst/>
            </dgm:layoutNode>
          </dgm:forEach>
        </dgm:forEach>
      </dgm:if>
      <dgm:else name="Name20">
        <dgm:constrLst>
          <dgm:constr type="w" for="ch" forName="parTxOnly" refType="w"/>
          <dgm:constr type="h" for="des" forName="parTxOnly" op="equ"/>
          <dgm:constr type="primFontSz" for="des" forName="parTxOnly" op="equ" val="65"/>
          <dgm:constr type="w" for="ch" forName="parTxOnlySpace" refType="w" refFor="ch" refForName="parTxOnly" fact="-0.1"/>
        </dgm:constrLst>
        <dgm:ruleLst/>
        <dgm:forEach name="Name21" axis="ch" ptType="node">
          <dgm:layoutNode name="parTxOnly">
            <dgm:varLst>
              <dgm:chMax val="0"/>
              <dgm:chPref val="0"/>
              <dgm:bulletEnabled val="1"/>
            </dgm:varLst>
            <dgm:alg type="tx"/>
            <dgm:choose name="Name22">
              <dgm:if name="Name23" func="var" arg="dir" op="equ" val="norm">
                <dgm:shape xmlns:r="http://schemas.openxmlformats.org/officeDocument/2006/relationships" type="chevron" r:blip="">
                  <dgm:adjLst/>
                </dgm:shape>
              </dgm:if>
              <dgm:else name="Name24">
                <dgm:shape xmlns:r="http://schemas.openxmlformats.org/officeDocument/2006/relationships" rot="180" type="chevron" r:blip="">
                  <dgm:adjLst/>
                </dgm:shape>
              </dgm:else>
            </dgm:choose>
            <dgm:presOf axis="self" ptType="node"/>
            <dgm:choose name="Name25">
              <dgm:if name="Name26" func="var" arg="dir" op="equ" val="norm">
                <dgm:constrLst>
                  <dgm:constr type="h" refType="w" op="equ" fact="0.4"/>
                  <dgm:constr type="tMarg" refType="primFontSz" fact="0.105"/>
                  <dgm:constr type="bMarg" refType="primFontSz" fact="0.105"/>
                  <dgm:constr type="lMarg" refType="primFontSz" fact="0.315"/>
                  <dgm:constr type="rMarg" refType="primFontSz" fact="0.105"/>
                </dgm:constrLst>
              </dgm:if>
              <dgm:else name="Name27">
                <dgm:constrLst>
                  <dgm:constr type="h" refType="w" op="equ" fact="0.4"/>
                  <dgm:constr type="tMarg" refType="primFontSz" fact="0.105"/>
                  <dgm:constr type="bMarg" refType="primFontSz" fact="0.105"/>
                  <dgm:constr type="lMarg" refType="primFontSz" fact="0.105"/>
                  <dgm:constr type="rMarg" refType="primFontSz" fact="0.315"/>
                </dgm:constrLst>
              </dgm:else>
            </dgm:choose>
            <dgm:ruleLst>
              <dgm:rule type="primFontSz" val="5" fact="NaN" max="NaN"/>
            </dgm:ruleLst>
          </dgm:layoutNode>
          <dgm:forEach name="Name28" axis="followSib" ptType="sibTrans" cnt="1">
            <dgm:layoutNode name="parTxOnlySpace">
              <dgm:alg type="sp"/>
              <dgm:shape xmlns:r="http://schemas.openxmlformats.org/officeDocument/2006/relationships" r:blip="">
                <dgm:adjLst/>
              </dgm:shape>
              <dgm:presOf/>
              <dgm:constrLst/>
              <dgm:ruleLst/>
            </dgm:layoutNode>
          </dgm:forEach>
        </dgm:forEach>
      </dgm:else>
    </dgm:choose>
  </dgm:layoutNode>
</dgm:layoutDef>
</file>

<file path=word/diagrams/layout2.xml><?xml version="1.0" encoding="utf-8"?>
<dgm:layoutDef xmlns:dgm="http://schemas.openxmlformats.org/drawingml/2006/diagram" xmlns:a="http://schemas.openxmlformats.org/drawingml/2006/main" uniqueId="urn:microsoft.com/office/officeart/2005/8/layout/process1">
  <dgm:title val=""/>
  <dgm:desc val=""/>
  <dgm:catLst>
    <dgm:cat type="process" pri="1000"/>
    <dgm:cat type="convert" pri="15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resizeHandles val="exact"/>
    </dgm:varLst>
    <dgm:choose name="Name1">
      <dgm:if name="Name2" func="var" arg="dir" op="equ" val="norm">
        <dgm:alg type="lin"/>
      </dgm:if>
      <dgm:else name="Name3">
        <dgm:alg type="lin">
          <dgm:param type="linDir" val="fromR"/>
        </dgm:alg>
      </dgm:else>
    </dgm:choose>
    <dgm:shape xmlns:r="http://schemas.openxmlformats.org/officeDocument/2006/relationships" r:blip="">
      <dgm:adjLst/>
    </dgm:shape>
    <dgm:presOf/>
    <dgm:constrLst>
      <dgm:constr type="w" for="ch" ptType="node" refType="w"/>
      <dgm:constr type="h" for="ch" ptType="node" op="equ"/>
      <dgm:constr type="primFontSz" for="ch" ptType="node" op="equ" val="65"/>
      <dgm:constr type="w" for="ch" ptType="sibTrans" refType="w" refFor="ch" refPtType="node" op="equ" fact="0.4"/>
      <dgm:constr type="h" for="ch" ptType="sibTrans" op="equ"/>
      <dgm:constr type="primFontSz" for="des" forName="connectorText" op="equ" val="55"/>
      <dgm:constr type="primFontSz" for="des" forName="connectorText" refType="primFontSz" refFor="ch" refPtType="node" op="lte" fact="0.8"/>
    </dgm:constrLst>
    <dgm:ruleLst/>
    <dgm:forEach name="nodesForEach" axis="ch" ptType="node">
      <dgm:layoutNode name="node">
        <dgm:varLst>
          <dgm:bulletEnabled val="1"/>
        </dgm:varLst>
        <dgm:alg type="tx"/>
        <dgm:shape xmlns:r="http://schemas.openxmlformats.org/officeDocument/2006/relationships" type="roundRect" r:blip="">
          <dgm:adjLst>
            <dgm:adj idx="1" val="0.1"/>
          </dgm:adjLst>
        </dgm:shape>
        <dgm:presOf axis="desOrSelf" ptType="node"/>
        <dgm:constrLst>
          <dgm:constr type="h" refType="w" fact="0.6"/>
          <dgm:constr type="tMarg" refType="primFontSz" fact="0.3"/>
          <dgm:constr type="bMarg" refType="primFontSz" fact="0.3"/>
          <dgm:constr type="lMarg" refType="primFontSz" fact="0.3"/>
          <dgm:constr type="rMarg" refType="primFontSz" fact="0.3"/>
        </dgm:constrLst>
        <dgm:ruleLst>
          <dgm:rule type="primFontSz" val="18" fact="NaN" max="NaN"/>
          <dgm:rule type="h" val="NaN" fact="1.5" max="NaN"/>
          <dgm:rule type="primFontSz" val="5" fact="NaN" max="NaN"/>
          <dgm:rule type="h" val="INF" fact="NaN" max="NaN"/>
        </dgm:ruleLst>
      </dgm:layoutNode>
      <dgm:forEach name="sibTransForEach" axis="followSib" ptType="sibTrans" cnt="1">
        <dgm:layoutNode name="sibTrans">
          <dgm:alg type="conn">
            <dgm:param type="begPts" val="auto"/>
            <dgm:param type="endPts" val="auto"/>
          </dgm:alg>
          <dgm:shape xmlns:r="http://schemas.openxmlformats.org/officeDocument/2006/relationships" type="conn" r:blip="">
            <dgm:adjLst/>
          </dgm:shape>
          <dgm:presOf axis="self"/>
          <dgm:constrLst>
            <dgm:constr type="h" refType="w" fact="0.62"/>
            <dgm:constr type="connDist"/>
            <dgm:constr type="begPad" refType="connDist" fact="0.25"/>
            <dgm:constr type="endPad" refType="connDist" fact="0.22"/>
          </dgm:constrLst>
          <dgm:ruleLst/>
          <dgm:layoutNode name="connectorText">
            <dgm:alg type="tx">
              <dgm:param type="autoTxRot" val="grav"/>
            </dgm:alg>
            <dgm:shape xmlns:r="http://schemas.openxmlformats.org/officeDocument/2006/relationships" type="conn" r:blip="" hideGeom="1">
              <dgm:adjLst/>
            </dgm:shape>
            <dgm:presOf axis="self"/>
            <dgm:constrLst>
              <dgm:constr type="lMarg"/>
              <dgm:constr type="rMarg"/>
              <dgm:constr type="tMarg"/>
              <dgm:constr type="bMarg"/>
            </dgm:constrLst>
            <dgm:ruleLst>
              <dgm:rule type="primFontSz" val="5" fact="NaN" max="NaN"/>
            </dgm:ruleLst>
          </dgm:layoutNode>
        </dgm:layoutNode>
      </dgm:forEach>
    </dgm:forEach>
  </dgm:layoutNode>
</dgm:layoutDef>
</file>

<file path=word/diagrams/layout3.xml><?xml version="1.0" encoding="utf-8"?>
<dgm:layoutDef xmlns:dgm="http://schemas.openxmlformats.org/drawingml/2006/diagram" xmlns:a="http://schemas.openxmlformats.org/drawingml/2006/main" uniqueId="urn:microsoft.com/office/officeart/2005/8/layout/process1">
  <dgm:title val=""/>
  <dgm:desc val=""/>
  <dgm:catLst>
    <dgm:cat type="process" pri="1000"/>
    <dgm:cat type="convert" pri="15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resizeHandles val="exact"/>
    </dgm:varLst>
    <dgm:choose name="Name1">
      <dgm:if name="Name2" func="var" arg="dir" op="equ" val="norm">
        <dgm:alg type="lin"/>
      </dgm:if>
      <dgm:else name="Name3">
        <dgm:alg type="lin">
          <dgm:param type="linDir" val="fromR"/>
        </dgm:alg>
      </dgm:else>
    </dgm:choose>
    <dgm:shape xmlns:r="http://schemas.openxmlformats.org/officeDocument/2006/relationships" r:blip="">
      <dgm:adjLst/>
    </dgm:shape>
    <dgm:presOf/>
    <dgm:constrLst>
      <dgm:constr type="w" for="ch" ptType="node" refType="w"/>
      <dgm:constr type="h" for="ch" ptType="node" op="equ"/>
      <dgm:constr type="primFontSz" for="ch" ptType="node" op="equ" val="65"/>
      <dgm:constr type="w" for="ch" ptType="sibTrans" refType="w" refFor="ch" refPtType="node" op="equ" fact="0.4"/>
      <dgm:constr type="h" for="ch" ptType="sibTrans" op="equ"/>
      <dgm:constr type="primFontSz" for="des" forName="connectorText" op="equ" val="55"/>
      <dgm:constr type="primFontSz" for="des" forName="connectorText" refType="primFontSz" refFor="ch" refPtType="node" op="lte" fact="0.8"/>
    </dgm:constrLst>
    <dgm:ruleLst/>
    <dgm:forEach name="nodesForEach" axis="ch" ptType="node">
      <dgm:layoutNode name="node">
        <dgm:varLst>
          <dgm:bulletEnabled val="1"/>
        </dgm:varLst>
        <dgm:alg type="tx"/>
        <dgm:shape xmlns:r="http://schemas.openxmlformats.org/officeDocument/2006/relationships" type="roundRect" r:blip="">
          <dgm:adjLst>
            <dgm:adj idx="1" val="0.1"/>
          </dgm:adjLst>
        </dgm:shape>
        <dgm:presOf axis="desOrSelf" ptType="node"/>
        <dgm:constrLst>
          <dgm:constr type="h" refType="w" fact="0.6"/>
          <dgm:constr type="tMarg" refType="primFontSz" fact="0.3"/>
          <dgm:constr type="bMarg" refType="primFontSz" fact="0.3"/>
          <dgm:constr type="lMarg" refType="primFontSz" fact="0.3"/>
          <dgm:constr type="rMarg" refType="primFontSz" fact="0.3"/>
        </dgm:constrLst>
        <dgm:ruleLst>
          <dgm:rule type="primFontSz" val="18" fact="NaN" max="NaN"/>
          <dgm:rule type="h" val="NaN" fact="1.5" max="NaN"/>
          <dgm:rule type="primFontSz" val="5" fact="NaN" max="NaN"/>
          <dgm:rule type="h" val="INF" fact="NaN" max="NaN"/>
        </dgm:ruleLst>
      </dgm:layoutNode>
      <dgm:forEach name="sibTransForEach" axis="followSib" ptType="sibTrans" cnt="1">
        <dgm:layoutNode name="sibTrans">
          <dgm:alg type="conn">
            <dgm:param type="begPts" val="auto"/>
            <dgm:param type="endPts" val="auto"/>
          </dgm:alg>
          <dgm:shape xmlns:r="http://schemas.openxmlformats.org/officeDocument/2006/relationships" type="conn" r:blip="">
            <dgm:adjLst/>
          </dgm:shape>
          <dgm:presOf axis="self"/>
          <dgm:constrLst>
            <dgm:constr type="h" refType="w" fact="0.62"/>
            <dgm:constr type="connDist"/>
            <dgm:constr type="begPad" refType="connDist" fact="0.25"/>
            <dgm:constr type="endPad" refType="connDist" fact="0.22"/>
          </dgm:constrLst>
          <dgm:ruleLst/>
          <dgm:layoutNode name="connectorText">
            <dgm:alg type="tx">
              <dgm:param type="autoTxRot" val="grav"/>
            </dgm:alg>
            <dgm:shape xmlns:r="http://schemas.openxmlformats.org/officeDocument/2006/relationships" type="conn" r:blip="" hideGeom="1">
              <dgm:adjLst/>
            </dgm:shape>
            <dgm:presOf axis="self"/>
            <dgm:constrLst>
              <dgm:constr type="lMarg"/>
              <dgm:constr type="rMarg"/>
              <dgm:constr type="tMarg"/>
              <dgm:constr type="bMarg"/>
            </dgm:constrLst>
            <dgm:ruleLst>
              <dgm:rule type="primFontSz" val="5" fact="NaN" max="NaN"/>
            </dgm:ruleLst>
          </dgm:layoutNode>
        </dgm:layoutNode>
      </dgm:forEach>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5">
  <dgm:title val=""/>
  <dgm:desc val=""/>
  <dgm:catLst>
    <dgm:cat type="simple" pri="10500"/>
  </dgm:catLst>
  <dgm:scene3d>
    <a:camera prst="orthographicFront"/>
    <a:lightRig rig="threePt" dir="t"/>
  </dgm:scene3d>
  <dgm:styleLbl name="node0">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lnNode1">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vennNode1">
    <dgm:scene3d>
      <a:camera prst="orthographicFront"/>
      <a:lightRig rig="threePt" dir="t"/>
    </dgm:scene3d>
    <dgm:sp3d/>
    <dgm:txPr/>
    <dgm:style>
      <a:lnRef idx="0">
        <a:scrgbClr r="0" g="0" b="0"/>
      </a:lnRef>
      <a:fillRef idx="3">
        <a:scrgbClr r="0" g="0" b="0"/>
      </a:fillRef>
      <a:effectRef idx="3">
        <a:scrgbClr r="0" g="0" b="0"/>
      </a:effectRef>
      <a:fontRef idx="minor">
        <a:schemeClr val="tx1"/>
      </a:fontRef>
    </dgm:style>
  </dgm:styleLbl>
  <dgm:styleLbl name="alignNode1">
    <dgm:scene3d>
      <a:camera prst="orthographicFront"/>
      <a:lightRig rig="threePt" dir="t"/>
    </dgm:scene3d>
    <dgm:sp3d/>
    <dgm:txPr/>
    <dgm:style>
      <a:lnRef idx="1">
        <a:scrgbClr r="0" g="0" b="0"/>
      </a:lnRef>
      <a:fillRef idx="3">
        <a:scrgbClr r="0" g="0" b="0"/>
      </a:fillRef>
      <a:effectRef idx="3">
        <a:scrgbClr r="0" g="0" b="0"/>
      </a:effectRef>
      <a:fontRef idx="minor">
        <a:schemeClr val="lt1"/>
      </a:fontRef>
    </dgm:style>
  </dgm:styleLbl>
  <dgm:styleLbl name="node1">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node2">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node3">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node4">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fgImgPlace1">
    <dgm:scene3d>
      <a:camera prst="orthographicFront"/>
      <a:lightRig rig="threePt" dir="t"/>
    </dgm:scene3d>
    <dgm:sp3d/>
    <dgm:txPr/>
    <dgm:style>
      <a:lnRef idx="0">
        <a:scrgbClr r="0" g="0" b="0"/>
      </a:lnRef>
      <a:fillRef idx="1">
        <a:scrgbClr r="0" g="0" b="0"/>
      </a:fillRef>
      <a:effectRef idx="3">
        <a:scrgbClr r="0" g="0" b="0"/>
      </a:effectRef>
      <a:fontRef idx="minor"/>
    </dgm:style>
  </dgm:styleLbl>
  <dgm:styleLbl name="alignImgPlace1">
    <dgm:scene3d>
      <a:camera prst="orthographicFront"/>
      <a:lightRig rig="threePt" dir="t"/>
    </dgm:scene3d>
    <dgm:sp3d/>
    <dgm:txPr/>
    <dgm:style>
      <a:lnRef idx="0">
        <a:scrgbClr r="0" g="0" b="0"/>
      </a:lnRef>
      <a:fillRef idx="1">
        <a:scrgbClr r="0" g="0" b="0"/>
      </a:fillRef>
      <a:effectRef idx="3">
        <a:scrgbClr r="0" g="0" b="0"/>
      </a:effectRef>
      <a:fontRef idx="minor"/>
    </dgm:style>
  </dgm:styleLbl>
  <dgm:styleLbl name="bgImgPlace1">
    <dgm:scene3d>
      <a:camera prst="orthographicFront"/>
      <a:lightRig rig="threePt" dir="t"/>
    </dgm:scene3d>
    <dgm:sp3d/>
    <dgm:txPr/>
    <dgm:style>
      <a:lnRef idx="0">
        <a:scrgbClr r="0" g="0" b="0"/>
      </a:lnRef>
      <a:fillRef idx="1">
        <a:scrgbClr r="0" g="0" b="0"/>
      </a:fillRef>
      <a:effectRef idx="3">
        <a:scrgbClr r="0" g="0" b="0"/>
      </a:effectRef>
      <a:fontRef idx="minor"/>
    </dgm:style>
  </dgm:styleLbl>
  <dgm:styleLbl name="sibTrans2D1">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1">
        <a:scrgbClr r="0" g="0" b="0"/>
      </a:lnRef>
      <a:fillRef idx="0">
        <a:scrgbClr r="0" g="0" b="0"/>
      </a:fillRef>
      <a:effectRef idx="1">
        <a:scrgbClr r="0" g="0" b="0"/>
      </a:effectRef>
      <a:fontRef idx="minor"/>
    </dgm:style>
  </dgm:styleLbl>
  <dgm:styleLbl name="asst0">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asst1">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asst2">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asst3">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asst4">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parChTrans2D1">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parChTrans2D2">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parChTrans2D3">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parChTrans2D4">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1">
        <a:scrgbClr r="0" g="0" b="0"/>
      </a:lnRef>
      <a:fillRef idx="1">
        <a:scrgbClr r="0" g="0" b="0"/>
      </a:fillRef>
      <a:effectRef idx="2">
        <a:scrgbClr r="0" g="0" b="0"/>
      </a:effectRef>
      <a:fontRef idx="minor"/>
    </dgm:style>
  </dgm:styleLbl>
  <dgm:styleLbl name="conFgAcc1">
    <dgm:scene3d>
      <a:camera prst="orthographicFront"/>
      <a:lightRig rig="threePt" dir="t"/>
    </dgm:scene3d>
    <dgm:sp3d/>
    <dgm:txPr/>
    <dgm:style>
      <a:lnRef idx="1">
        <a:scrgbClr r="0" g="0" b="0"/>
      </a:lnRef>
      <a:fillRef idx="1">
        <a:scrgbClr r="0" g="0" b="0"/>
      </a:fillRef>
      <a:effectRef idx="2">
        <a:scrgbClr r="0" g="0" b="0"/>
      </a:effectRef>
      <a:fontRef idx="minor"/>
    </dgm:style>
  </dgm:styleLbl>
  <dgm:styleLbl name="alignAcc1">
    <dgm:scene3d>
      <a:camera prst="orthographicFront"/>
      <a:lightRig rig="threePt" dir="t"/>
    </dgm:scene3d>
    <dgm:sp3d/>
    <dgm:txPr/>
    <dgm:style>
      <a:lnRef idx="1">
        <a:scrgbClr r="0" g="0" b="0"/>
      </a:lnRef>
      <a:fillRef idx="1">
        <a:scrgbClr r="0" g="0" b="0"/>
      </a:fillRef>
      <a:effectRef idx="2">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1">
        <a:scrgbClr r="0" g="0" b="0"/>
      </a:lnRef>
      <a:fillRef idx="1">
        <a:scrgbClr r="0" g="0" b="0"/>
      </a:fillRef>
      <a:effectRef idx="2">
        <a:scrgbClr r="0" g="0" b="0"/>
      </a:effectRef>
      <a:fontRef idx="minor"/>
    </dgm:style>
  </dgm:styleLbl>
  <dgm:styleLbl name="solidFgAcc1">
    <dgm:scene3d>
      <a:camera prst="orthographicFront"/>
      <a:lightRig rig="threePt" dir="t"/>
    </dgm:scene3d>
    <dgm:sp3d/>
    <dgm:txPr/>
    <dgm:style>
      <a:lnRef idx="1">
        <a:scrgbClr r="0" g="0" b="0"/>
      </a:lnRef>
      <a:fillRef idx="1">
        <a:scrgbClr r="0" g="0" b="0"/>
      </a:fillRef>
      <a:effectRef idx="2">
        <a:scrgbClr r="0" g="0" b="0"/>
      </a:effectRef>
      <a:fontRef idx="minor"/>
    </dgm:style>
  </dgm:styleLbl>
  <dgm:styleLbl name="solidAlignAcc1">
    <dgm:scene3d>
      <a:camera prst="orthographicFront"/>
      <a:lightRig rig="threePt" dir="t"/>
    </dgm:scene3d>
    <dgm:sp3d/>
    <dgm:txPr/>
    <dgm:style>
      <a:lnRef idx="1">
        <a:scrgbClr r="0" g="0" b="0"/>
      </a:lnRef>
      <a:fillRef idx="1">
        <a:scrgbClr r="0" g="0" b="0"/>
      </a:fillRef>
      <a:effectRef idx="3">
        <a:scrgbClr r="0" g="0" b="0"/>
      </a:effectRef>
      <a:fontRef idx="minor"/>
    </dgm:style>
  </dgm:styleLbl>
  <dgm:styleLbl name="solidBgAcc1">
    <dgm:scene3d>
      <a:camera prst="orthographicFront"/>
      <a:lightRig rig="threePt" dir="t"/>
    </dgm:scene3d>
    <dgm:sp3d/>
    <dgm:txPr/>
    <dgm:style>
      <a:lnRef idx="1">
        <a:scrgbClr r="0" g="0" b="0"/>
      </a:lnRef>
      <a:fillRef idx="1">
        <a:scrgbClr r="0" g="0" b="0"/>
      </a:fillRef>
      <a:effectRef idx="3">
        <a:scrgbClr r="0" g="0" b="0"/>
      </a:effectRef>
      <a:fontRef idx="minor"/>
    </dgm:style>
  </dgm:styleLbl>
  <dgm:styleLbl name="fgAccFollowNode1">
    <dgm:scene3d>
      <a:camera prst="orthographicFront"/>
      <a:lightRig rig="threePt" dir="t"/>
    </dgm:scene3d>
    <dgm:sp3d/>
    <dgm:txPr/>
    <dgm:style>
      <a:lnRef idx="1">
        <a:scrgbClr r="0" g="0" b="0"/>
      </a:lnRef>
      <a:fillRef idx="1">
        <a:scrgbClr r="0" g="0" b="0"/>
      </a:fillRef>
      <a:effectRef idx="2">
        <a:scrgbClr r="0" g="0" b="0"/>
      </a:effectRef>
      <a:fontRef idx="minor"/>
    </dgm:style>
  </dgm:styleLbl>
  <dgm:styleLbl name="alignAccFollowNode1">
    <dgm:scene3d>
      <a:camera prst="orthographicFront"/>
      <a:lightRig rig="threePt" dir="t"/>
    </dgm:scene3d>
    <dgm:sp3d/>
    <dgm:txPr/>
    <dgm:style>
      <a:lnRef idx="1">
        <a:scrgbClr r="0" g="0" b="0"/>
      </a:lnRef>
      <a:fillRef idx="1">
        <a:scrgbClr r="0" g="0" b="0"/>
      </a:fillRef>
      <a:effectRef idx="2">
        <a:scrgbClr r="0" g="0" b="0"/>
      </a:effectRef>
      <a:fontRef idx="minor"/>
    </dgm:style>
  </dgm:styleLbl>
  <dgm:styleLbl name="bgAccFollowNode1">
    <dgm:scene3d>
      <a:camera prst="orthographicFront"/>
      <a:lightRig rig="threePt" dir="t"/>
    </dgm:scene3d>
    <dgm:sp3d/>
    <dgm:txPr/>
    <dgm:style>
      <a:lnRef idx="1">
        <a:scrgbClr r="0" g="0" b="0"/>
      </a:lnRef>
      <a:fillRef idx="1">
        <a:scrgbClr r="0" g="0" b="0"/>
      </a:fillRef>
      <a:effectRef idx="2">
        <a:scrgbClr r="0" g="0" b="0"/>
      </a:effectRef>
      <a:fontRef idx="minor"/>
    </dgm:style>
  </dgm:styleLbl>
  <dgm:styleLbl name="fgAcc0">
    <dgm:scene3d>
      <a:camera prst="orthographicFront"/>
      <a:lightRig rig="threePt" dir="t"/>
    </dgm:scene3d>
    <dgm:sp3d/>
    <dgm:txPr/>
    <dgm:style>
      <a:lnRef idx="1">
        <a:scrgbClr r="0" g="0" b="0"/>
      </a:lnRef>
      <a:fillRef idx="1">
        <a:scrgbClr r="0" g="0" b="0"/>
      </a:fillRef>
      <a:effectRef idx="2">
        <a:scrgbClr r="0" g="0" b="0"/>
      </a:effectRef>
      <a:fontRef idx="minor"/>
    </dgm:style>
  </dgm:styleLbl>
  <dgm:styleLbl name="fgAcc2">
    <dgm:scene3d>
      <a:camera prst="orthographicFront"/>
      <a:lightRig rig="threePt" dir="t"/>
    </dgm:scene3d>
    <dgm:sp3d/>
    <dgm:txPr/>
    <dgm:style>
      <a:lnRef idx="1">
        <a:scrgbClr r="0" g="0" b="0"/>
      </a:lnRef>
      <a:fillRef idx="1">
        <a:scrgbClr r="0" g="0" b="0"/>
      </a:fillRef>
      <a:effectRef idx="2">
        <a:scrgbClr r="0" g="0" b="0"/>
      </a:effectRef>
      <a:fontRef idx="minor"/>
    </dgm:style>
  </dgm:styleLbl>
  <dgm:styleLbl name="fgAcc3">
    <dgm:scene3d>
      <a:camera prst="orthographicFront"/>
      <a:lightRig rig="threePt" dir="t"/>
    </dgm:scene3d>
    <dgm:sp3d/>
    <dgm:txPr/>
    <dgm:style>
      <a:lnRef idx="1">
        <a:scrgbClr r="0" g="0" b="0"/>
      </a:lnRef>
      <a:fillRef idx="1">
        <a:scrgbClr r="0" g="0" b="0"/>
      </a:fillRef>
      <a:effectRef idx="2">
        <a:scrgbClr r="0" g="0" b="0"/>
      </a:effectRef>
      <a:fontRef idx="minor"/>
    </dgm:style>
  </dgm:styleLbl>
  <dgm:styleLbl name="fgAcc4">
    <dgm:scene3d>
      <a:camera prst="orthographicFront"/>
      <a:lightRig rig="threePt" dir="t"/>
    </dgm:scene3d>
    <dgm:sp3d/>
    <dgm:txPr/>
    <dgm:style>
      <a:lnRef idx="1">
        <a:scrgbClr r="0" g="0" b="0"/>
      </a:lnRef>
      <a:fillRef idx="1">
        <a:scrgbClr r="0" g="0" b="0"/>
      </a:fillRef>
      <a:effectRef idx="2">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2">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3">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0">
        <a:scrgbClr r="0" g="0" b="0"/>
      </a:lnRef>
      <a:fillRef idx="3">
        <a:scrgbClr r="0" g="0" b="0"/>
      </a:fillRef>
      <a:effectRef idx="3">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diagrams/quickStyle2.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diagrams/quickStyle3.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Theme">
  <a:themeElements>
    <a:clrScheme name="IWRM Colors">
      <a:dk1>
        <a:srgbClr val="000000"/>
      </a:dk1>
      <a:lt1>
        <a:srgbClr val="FFFFFF"/>
      </a:lt1>
      <a:dk2>
        <a:srgbClr val="44546A"/>
      </a:dk2>
      <a:lt2>
        <a:srgbClr val="E7E6E6"/>
      </a:lt2>
      <a:accent1>
        <a:srgbClr val="194869"/>
      </a:accent1>
      <a:accent2>
        <a:srgbClr val="20A6CA"/>
      </a:accent2>
      <a:accent3>
        <a:srgbClr val="02A093"/>
      </a:accent3>
      <a:accent4>
        <a:srgbClr val="4EB3B9"/>
      </a:accent4>
      <a:accent5>
        <a:srgbClr val="F1883C"/>
      </a:accent5>
      <a:accent6>
        <a:srgbClr val="F39371"/>
      </a:accent6>
      <a:hlink>
        <a:srgbClr val="8EC044"/>
      </a:hlink>
      <a:folHlink>
        <a:srgbClr val="02615B"/>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TaxCatchAll xmlns="13903724-28f5-48bb-9c71-b0ec8b148fe0" xsi:nil="true"/>
    <lcf76f155ced4ddcb4097134ff3c332f xmlns="da6fb1b6-4ee2-40fb-bb3b-74c8d3b07269">
      <Terms xmlns="http://schemas.microsoft.com/office/infopath/2007/PartnerControls"/>
    </lcf76f155ced4ddcb4097134ff3c332f>
    <k4ba791d09a440aba63648a4fa83da7e xmlns="13903724-28f5-48bb-9c71-b0ec8b148fe0">
      <Terms xmlns="http://schemas.microsoft.com/office/infopath/2007/PartnerControls"/>
    </k4ba791d09a440aba63648a4fa83da7e>
    <n2755ad5c18e49c7adbfdd598b931bcc xmlns="13903724-28f5-48bb-9c71-b0ec8b148fe0">
      <Terms xmlns="http://schemas.microsoft.com/office/infopath/2007/PartnerControls"/>
    </n2755ad5c18e49c7adbfdd598b931bcc>
    <DHIDateCreated xmlns="13903724-28f5-48bb-9c71-b0ec8b148fe0" xsi:nil="true"/>
    <DHIPublication xmlns="13903724-28f5-48bb-9c71-b0ec8b148fe0" xsi:nil="true"/>
    <b282f493e26e4ef1a208c9a49b9311f3 xmlns="13903724-28f5-48bb-9c71-b0ec8b148fe0">
      <Terms xmlns="http://schemas.microsoft.com/office/infopath/2007/PartnerControls"/>
    </b282f493e26e4ef1a208c9a49b9311f3>
    <DHIReviewLink xmlns="13903724-28f5-48bb-9c71-b0ec8b148fe0">
      <Url xsi:nil="true"/>
      <Description xsi:nil="true"/>
    </DHIReviewLink>
    <DHIManagementApprovalLink xmlns="13903724-28f5-48bb-9c71-b0ec8b148fe0">
      <Url xsi:nil="true"/>
      <Description xsi:nil="true"/>
    </DHIManagementApprovalLink>
    <e8bce870359e4a09862e3b9640f665e6 xmlns="13903724-28f5-48bb-9c71-b0ec8b148fe0">
      <Terms xmlns="http://schemas.microsoft.com/office/infopath/2007/PartnerControls"/>
    </e8bce870359e4a09862e3b9640f665e6>
  </documentManagement>
</p:properties>
</file>

<file path=customXml/item2.xml><?xml version="1.0" encoding="utf-8"?>
<ct:contentTypeSchema xmlns:ct="http://schemas.microsoft.com/office/2006/metadata/contentType" xmlns:ma="http://schemas.microsoft.com/office/2006/metadata/properties/metaAttributes" ct:_="" ma:_="" ma:contentTypeName="DHI Document" ma:contentTypeID="0x010100662C79DA35A2284584E29B1E84C9C8C700249DDBCB99AB314F859551F107D2B961" ma:contentTypeVersion="23" ma:contentTypeDescription="Create a new document." ma:contentTypeScope="" ma:versionID="6c14365250b8164616a3b51adba06575">
  <xsd:schema xmlns:xsd="http://www.w3.org/2001/XMLSchema" xmlns:xs="http://www.w3.org/2001/XMLSchema" xmlns:p="http://schemas.microsoft.com/office/2006/metadata/properties" xmlns:ns2="13903724-28f5-48bb-9c71-b0ec8b148fe0" xmlns:ns3="13903724-28f5-48bb-9c71-b0ec8b148fe0" xmlns:ns4="da6fb1b6-4ee2-40fb-bb3b-74c8d3b07269" targetNamespace="http://schemas.microsoft.com/office/2006/metadata/properties" ma:root="true" ma:fieldsID="86cee8694aafd8f56e4909046120d617" ns3:_="" ns4:_="">
    <xsd:import namespace="13903724-28f5-48bb-9c71-b0ec8b148fe0"/>
    <xsd:import namespace="13903724-28f5-48bb-9c71-b0ec8b148fe0"/>
    <xsd:import namespace="da6fb1b6-4ee2-40fb-bb3b-74c8d3b07269"/>
    <xsd:element name="properties">
      <xsd:complexType>
        <xsd:sequence>
          <xsd:element name="documentManagement">
            <xsd:complexType>
              <xsd:all>
                <xsd:element ref="ns2:TaxCatchAll" minOccurs="0"/>
                <xsd:element ref="ns2:TaxCatchAllLabel" minOccurs="0"/>
                <xsd:element ref="ns3:k4ba791d09a440aba63648a4fa83da7e" minOccurs="0"/>
                <xsd:element ref="ns3:n2755ad5c18e49c7adbfdd598b931bcc" minOccurs="0"/>
                <xsd:element ref="ns3:b282f493e26e4ef1a208c9a49b9311f3" minOccurs="0"/>
                <xsd:element ref="ns3:e8bce870359e4a09862e3b9640f665e6" minOccurs="0"/>
                <xsd:element ref="ns3:DHIPublication" minOccurs="0"/>
                <xsd:element ref="ns3:DHIDateCreated" minOccurs="0"/>
                <xsd:element ref="ns3:DHIReviewLink" minOccurs="0"/>
                <xsd:element ref="ns3:DHIManagementApprovalLink" minOccurs="0"/>
                <xsd:element ref="ns4:MediaServiceMetadata" minOccurs="0"/>
                <xsd:element ref="ns4:MediaServiceFastMetadata" minOccurs="0"/>
                <xsd:element ref="ns2:SharedWithUsers" minOccurs="0"/>
                <xsd:element ref="ns2:SharedWithDetails" minOccurs="0"/>
                <xsd:element ref="ns4:lcf76f155ced4ddcb4097134ff3c332f" minOccurs="0"/>
                <xsd:element ref="ns4:MediaServiceOCR" minOccurs="0"/>
                <xsd:element ref="ns4:MediaServiceGenerationTime" minOccurs="0"/>
                <xsd:element ref="ns4: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3903724-28f5-48bb-9c71-b0ec8b148fe0" elementFormDefault="qualified">
    <xsd:import namespace="http://schemas.microsoft.com/office/2006/documentManagement/types"/>
    <xsd:import namespace="http://schemas.microsoft.com/office/infopath/2007/PartnerControls"/>
    <xsd:element name="TaxCatchAll" ma:index="8" nillable="true" ma:displayName="Taxonomy Catch All Column" ma:hidden="true" ma:list="{6801673a-fca3-46f3-b8d0-63933d2703a0}" ma:internalName="TaxCatchAll" ma:showField="CatchAllData" ma:web="13903724-28f5-48bb-9c71-b0ec8b148fe0">
      <xsd:complexType>
        <xsd:complexContent>
          <xsd:extension base="dms:MultiChoiceLookup">
            <xsd:sequence>
              <xsd:element name="Value" type="dms:Lookup" maxOccurs="unbounded" minOccurs="0" nillable="true"/>
            </xsd:sequence>
          </xsd:extension>
        </xsd:complexContent>
      </xsd:complexType>
    </xsd:element>
    <xsd:element name="TaxCatchAllLabel" ma:index="9" nillable="true" ma:displayName="Taxonomy Catch All Column1" ma:hidden="true" ma:list="{6801673a-fca3-46f3-b8d0-63933d2703a0}" ma:internalName="TaxCatchAllLabel" ma:readOnly="true" ma:showField="CatchAllDataLabel" ma:web="13903724-28f5-48bb-9c71-b0ec8b148fe0">
      <xsd:complexType>
        <xsd:complexContent>
          <xsd:extension base="dms:MultiChoiceLookup">
            <xsd:sequence>
              <xsd:element name="Value" type="dms:Lookup" maxOccurs="unbounded" minOccurs="0" nillable="true"/>
            </xsd:sequence>
          </xsd:extension>
        </xsd:complexContent>
      </xsd:complexType>
    </xsd:element>
    <xsd:element name="SharedWithUsers" ma:index="24"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5" nillable="true" ma:displayName="Shared With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13903724-28f5-48bb-9c71-b0ec8b148fe0" elementFormDefault="qualified">
    <xsd:import namespace="http://schemas.microsoft.com/office/2006/documentManagement/types"/>
    <xsd:import namespace="http://schemas.microsoft.com/office/infopath/2007/PartnerControls"/>
    <xsd:element name="k4ba791d09a440aba63648a4fa83da7e" ma:index="10" nillable="true" ma:taxonomy="true" ma:internalName="k4ba791d09a440aba63648a4fa83da7e" ma:taxonomyFieldName="DHICategory" ma:displayName="DHICategory" ma:default="" ma:fieldId="{44ba791d-09a4-40ab-a636-48a4fa83da7e}" ma:taxonomyMulti="true" ma:sspId="0cc1a1f7-5d9d-487e-9c70-c04623747153" ma:termSetId="cf316dbf-09a7-4527-b108-6ead98ea1f8f" ma:anchorId="00000000-0000-0000-0000-000000000000" ma:open="false" ma:isKeyword="false">
      <xsd:complexType>
        <xsd:sequence>
          <xsd:element ref="pc:Terms" minOccurs="0" maxOccurs="1"/>
        </xsd:sequence>
      </xsd:complexType>
    </xsd:element>
    <xsd:element name="n2755ad5c18e49c7adbfdd598b931bcc" ma:index="12" nillable="true" ma:taxonomy="true" ma:internalName="n2755ad5c18e49c7adbfdd598b931bcc" ma:taxonomyFieldName="DHIArea" ma:displayName="DHIArea" ma:default="" ma:fieldId="{72755ad5-c18e-49c7-adbf-dd598b931bcc}" ma:taxonomyMulti="true" ma:sspId="0cc1a1f7-5d9d-487e-9c70-c04623747153" ma:termSetId="3e9017fb-0c0c-4812-abde-a160736a9a23" ma:anchorId="00000000-0000-0000-0000-000000000000" ma:open="false" ma:isKeyword="false">
      <xsd:complexType>
        <xsd:sequence>
          <xsd:element ref="pc:Terms" minOccurs="0" maxOccurs="1"/>
        </xsd:sequence>
      </xsd:complexType>
    </xsd:element>
    <xsd:element name="b282f493e26e4ef1a208c9a49b9311f3" ma:index="14" nillable="true" ma:taxonomy="true" ma:internalName="b282f493e26e4ef1a208c9a49b9311f3" ma:taxonomyFieldName="DHIKeywords" ma:displayName="DHIKeywords" ma:default="" ma:fieldId="{b282f493-e26e-4ef1-a208-c9a49b9311f3}" ma:taxonomyMulti="true" ma:sspId="0cc1a1f7-5d9d-487e-9c70-c04623747153" ma:termSetId="d8f945d8-c24d-4deb-a750-9e845efe98c8" ma:anchorId="00000000-0000-0000-0000-000000000000" ma:open="true" ma:isKeyword="false">
      <xsd:complexType>
        <xsd:sequence>
          <xsd:element ref="pc:Terms" minOccurs="0" maxOccurs="1"/>
        </xsd:sequence>
      </xsd:complexType>
    </xsd:element>
    <xsd:element name="e8bce870359e4a09862e3b9640f665e6" ma:index="16" nillable="true" ma:taxonomy="true" ma:internalName="e8bce870359e4a09862e3b9640f665e6" ma:taxonomyFieldName="DHIAuthor" ma:displayName="DHIAuthor" ma:default="" ma:fieldId="{e8bce870-359e-4a09-862e-3b9640f665e6}" ma:taxonomyMulti="true" ma:sspId="0cc1a1f7-5d9d-487e-9c70-c04623747153" ma:termSetId="0c97983b-bbfd-42d4-9c04-ca31687e0c2a" ma:anchorId="00000000-0000-0000-0000-000000000000" ma:open="true" ma:isKeyword="false">
      <xsd:complexType>
        <xsd:sequence>
          <xsd:element ref="pc:Terms" minOccurs="0" maxOccurs="1"/>
        </xsd:sequence>
      </xsd:complexType>
    </xsd:element>
    <xsd:element name="DHIPublication" ma:index="18" nillable="true" ma:displayName="DHIPublication" ma:description="If the item is not a DHI publication, type the full name of the publication, e.g. journal name or book title and publisher" ma:internalName="DHIPublication">
      <xsd:simpleType>
        <xsd:restriction base="dms:Text">
          <xsd:maxLength value="255"/>
        </xsd:restriction>
      </xsd:simpleType>
    </xsd:element>
    <xsd:element name="DHIDateCreated" ma:index="19" nillable="true" ma:displayName="DHIDateCreated" ma:description="Accept the default creation date or add the date and year of publication." ma:format="DateOnly" ma:internalName="DHIDateCreated">
      <xsd:simpleType>
        <xsd:restriction base="dms:DateTime"/>
      </xsd:simpleType>
    </xsd:element>
    <xsd:element name="DHIReviewLink" ma:index="20" nillable="true" ma:displayName="DHI Review" ma:format="Hyperlink" ma:internalName="DHIReviewLink">
      <xsd:complexType>
        <xsd:complexContent>
          <xsd:extension base="dms:URL">
            <xsd:sequence>
              <xsd:element name="Url" type="dms:ValidUrl" minOccurs="0" nillable="true"/>
              <xsd:element name="Description" type="xsd:string" nillable="true"/>
            </xsd:sequence>
          </xsd:extension>
        </xsd:complexContent>
      </xsd:complexType>
    </xsd:element>
    <xsd:element name="DHIManagementApprovalLink" ma:index="21" nillable="true" ma:displayName="DHI Management Approval" ma:format="Hyperlink" ma:internalName="DHIManagementApprovalLink">
      <xsd:complexType>
        <xsd:complexContent>
          <xsd:extension base="dms:URL">
            <xsd:sequence>
              <xsd:element name="Url" type="dms:ValidUrl" minOccurs="0" nillable="true"/>
              <xsd:element name="Description" type="xsd:string"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da6fb1b6-4ee2-40fb-bb3b-74c8d3b07269" elementFormDefault="qualified">
    <xsd:import namespace="http://schemas.microsoft.com/office/2006/documentManagement/types"/>
    <xsd:import namespace="http://schemas.microsoft.com/office/infopath/2007/PartnerControls"/>
    <xsd:element name="MediaServiceMetadata" ma:index="22" nillable="true" ma:displayName="MediaServiceMetadata" ma:hidden="true" ma:internalName="MediaServiceMetadata" ma:readOnly="true">
      <xsd:simpleType>
        <xsd:restriction base="dms:Note"/>
      </xsd:simpleType>
    </xsd:element>
    <xsd:element name="MediaServiceFastMetadata" ma:index="23" nillable="true" ma:displayName="MediaServiceFastMetadata" ma:hidden="true" ma:internalName="MediaServiceFastMetadata" ma:readOnly="true">
      <xsd:simpleType>
        <xsd:restriction base="dms:Note"/>
      </xsd:simpleType>
    </xsd:element>
    <xsd:element name="lcf76f155ced4ddcb4097134ff3c332f" ma:index="27" nillable="true" ma:taxonomy="true" ma:internalName="lcf76f155ced4ddcb4097134ff3c332f" ma:taxonomyFieldName="MediaServiceImageTags" ma:displayName="Image Tags" ma:readOnly="false" ma:fieldId="{5cf76f15-5ced-4ddc-b409-7134ff3c332f}" ma:taxonomyMulti="true" ma:sspId="0cc1a1f7-5d9d-487e-9c70-c04623747153" ma:termSetId="09814cd3-568e-fe90-9814-8d621ff8fb84" ma:anchorId="fba54fb3-c3e1-fe81-a776-ca4b69148c4d" ma:open="true" ma:isKeyword="false">
      <xsd:complexType>
        <xsd:sequence>
          <xsd:element ref="pc:Terms" minOccurs="0" maxOccurs="1"/>
        </xsd:sequence>
      </xsd:complexType>
    </xsd:element>
    <xsd:element name="MediaServiceOCR" ma:index="28" nillable="true" ma:displayName="Extracted Text" ma:internalName="MediaServiceOCR" ma:readOnly="true">
      <xsd:simpleType>
        <xsd:restriction base="dms:Note">
          <xsd:maxLength value="255"/>
        </xsd:restriction>
      </xsd:simpleType>
    </xsd:element>
    <xsd:element name="MediaServiceGenerationTime" ma:index="29" nillable="true" ma:displayName="MediaServiceGenerationTime" ma:hidden="true" ma:internalName="MediaServiceGenerationTime" ma:readOnly="true">
      <xsd:simpleType>
        <xsd:restriction base="dms:Text"/>
      </xsd:simpleType>
    </xsd:element>
    <xsd:element name="MediaServiceEventHashCode" ma:index="30" nillable="true" ma:displayName="MediaServiceEventHashCode" ma:hidden="true" ma:internalName="MediaServiceEventHashCode"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99AD4B9-EB4D-42B0-86D0-D4FCA36EB75C}">
  <ds:schemaRefs>
    <ds:schemaRef ds:uri="73aa4948-b2bb-4bb6-a4ce-3dbfd67606c8"/>
    <ds:schemaRef ds:uri="http://www.w3.org/XML/1998/namespace"/>
    <ds:schemaRef ds:uri="http://schemas.microsoft.com/office/2006/documentManagement/types"/>
    <ds:schemaRef ds:uri="http://purl.org/dc/elements/1.1/"/>
    <ds:schemaRef ds:uri="http://purl.org/dc/terms/"/>
    <ds:schemaRef ds:uri="http://schemas.microsoft.com/office/infopath/2007/PartnerControls"/>
    <ds:schemaRef ds:uri="http://schemas.openxmlformats.org/package/2006/metadata/core-properties"/>
    <ds:schemaRef ds:uri="5e01a736-1b88-436b-a44b-5245e0be4ab3"/>
    <ds:schemaRef ds:uri="http://schemas.microsoft.com/office/2006/metadata/properties"/>
    <ds:schemaRef ds:uri="http://purl.org/dc/dcmitype/"/>
  </ds:schemaRefs>
</ds:datastoreItem>
</file>

<file path=customXml/itemProps2.xml><?xml version="1.0" encoding="utf-8"?>
<ds:datastoreItem xmlns:ds="http://schemas.openxmlformats.org/officeDocument/2006/customXml" ds:itemID="{05C055A8-929F-483A-AF2C-B33AC04D6C96}"/>
</file>

<file path=customXml/itemProps3.xml><?xml version="1.0" encoding="utf-8"?>
<ds:datastoreItem xmlns:ds="http://schemas.openxmlformats.org/officeDocument/2006/customXml" ds:itemID="{3B3BAE21-D7A3-452A-A6A0-126F8D8DF3E8}">
  <ds:schemaRefs>
    <ds:schemaRef ds:uri="http://schemas.microsoft.com/sharepoint/v3/contenttype/forms"/>
  </ds:schemaRefs>
</ds:datastoreItem>
</file>

<file path=customXml/itemProps4.xml><?xml version="1.0" encoding="utf-8"?>
<ds:datastoreItem xmlns:ds="http://schemas.openxmlformats.org/officeDocument/2006/customXml" ds:itemID="{136865E1-EF8B-491D-85B6-DD6A8A4F171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12</Pages>
  <Words>1328</Words>
  <Characters>7576</Characters>
  <Application>Microsoft Office Word</Application>
  <DocSecurity>0</DocSecurity>
  <Lines>63</Lines>
  <Paragraphs>17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8887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Tariq Jowahir</dc:creator>
  <cp:keywords/>
  <dc:description/>
  <cp:lastModifiedBy>Maija Bertule</cp:lastModifiedBy>
  <cp:revision>2</cp:revision>
  <dcterms:created xsi:type="dcterms:W3CDTF">2023-04-11T12:06:00Z</dcterms:created>
  <dcterms:modified xsi:type="dcterms:W3CDTF">2023-04-11T12:06:00Z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0x010100662C79DA35A2284584E29B1E84C9C8C700249DDBCB99AB314F859551F107D2B961</vt:lpwstr>
  </property>
  <property fmtid="{D5CDD505-2E9C-101B-9397-08002B2CF9AE}" pid="3" name="MediaServiceImageTags">
    <vt:lpwstr/>
  </property>
</Properties>
</file>